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795B1" w14:textId="77777777" w:rsidR="00701CFC" w:rsidRDefault="00701CFC" w:rsidP="001918C8">
      <w:pPr>
        <w:pStyle w:val="Title"/>
      </w:pPr>
    </w:p>
    <w:p w14:paraId="1CD68783" w14:textId="77777777" w:rsidR="00CB126E" w:rsidRDefault="00CB126E" w:rsidP="00CB126E"/>
    <w:p w14:paraId="6D1968C1" w14:textId="77777777" w:rsidR="00CB126E" w:rsidRDefault="00CB126E" w:rsidP="00CB126E"/>
    <w:p w14:paraId="02D4AEDA" w14:textId="70FE1EA4" w:rsidR="00761840" w:rsidRPr="0006582F" w:rsidRDefault="00CB126E" w:rsidP="00B2151A">
      <w:pPr>
        <w:pStyle w:val="CCD-Body"/>
        <w:shd w:val="clear" w:color="auto" w:fill="BFBFBF" w:themeFill="background1" w:themeFillShade="BF"/>
        <w:rPr>
          <w:b/>
        </w:rPr>
      </w:pPr>
      <w:r w:rsidRPr="0006582F">
        <w:rPr>
          <w:b/>
          <w:sz w:val="32"/>
        </w:rPr>
        <w:t>Accessibility Testing</w:t>
      </w:r>
      <w:r w:rsidR="006B49C6">
        <w:rPr>
          <w:b/>
          <w:sz w:val="32"/>
        </w:rPr>
        <w:t xml:space="preserve"> Protocol</w:t>
      </w:r>
    </w:p>
    <w:p w14:paraId="344482B0" w14:textId="77777777" w:rsidR="00761840" w:rsidRDefault="00761840" w:rsidP="00B2151A"/>
    <w:p w14:paraId="43567B32" w14:textId="0F528084" w:rsidR="00761840" w:rsidRPr="00387D5A" w:rsidRDefault="0006582F" w:rsidP="00B2151A">
      <w:pPr>
        <w:pStyle w:val="CCD-Body"/>
        <w:rPr>
          <w:color w:val="4472C4" w:themeColor="accent1"/>
          <w:sz w:val="52"/>
          <w:szCs w:val="52"/>
        </w:rPr>
      </w:pPr>
      <w:r>
        <w:rPr>
          <w:color w:val="4472C4" w:themeColor="accent1"/>
          <w:sz w:val="52"/>
          <w:szCs w:val="52"/>
        </w:rPr>
        <w:t>A</w:t>
      </w:r>
      <w:r w:rsidR="00761840" w:rsidRPr="00387D5A">
        <w:rPr>
          <w:color w:val="4472C4" w:themeColor="accent1"/>
          <w:sz w:val="52"/>
          <w:szCs w:val="52"/>
        </w:rPr>
        <w:t>ccessibility testing</w:t>
      </w:r>
      <w:r>
        <w:rPr>
          <w:color w:val="4472C4" w:themeColor="accent1"/>
          <w:sz w:val="52"/>
          <w:szCs w:val="52"/>
        </w:rPr>
        <w:t xml:space="preserve"> </w:t>
      </w:r>
      <w:r w:rsidR="00372C6B">
        <w:rPr>
          <w:color w:val="4472C4" w:themeColor="accent1"/>
          <w:sz w:val="52"/>
          <w:szCs w:val="52"/>
        </w:rPr>
        <w:t xml:space="preserve">report </w:t>
      </w:r>
      <w:r>
        <w:rPr>
          <w:color w:val="4472C4" w:themeColor="accent1"/>
          <w:sz w:val="52"/>
          <w:szCs w:val="52"/>
        </w:rPr>
        <w:t>for</w:t>
      </w:r>
      <w:r w:rsidR="00761840" w:rsidRPr="00387D5A">
        <w:rPr>
          <w:color w:val="4472C4" w:themeColor="accent1"/>
          <w:sz w:val="52"/>
          <w:szCs w:val="52"/>
        </w:rPr>
        <w:t xml:space="preserve"> the </w:t>
      </w:r>
      <w:r w:rsidR="007637FA">
        <w:rPr>
          <w:color w:val="4472C4" w:themeColor="accent1"/>
          <w:sz w:val="52"/>
          <w:szCs w:val="52"/>
        </w:rPr>
        <w:t>[system name]</w:t>
      </w:r>
    </w:p>
    <w:p w14:paraId="67C1152A" w14:textId="562D5ACF" w:rsidR="00761840" w:rsidRPr="002C267F" w:rsidRDefault="007637FA" w:rsidP="00B2151A">
      <w:pPr>
        <w:pStyle w:val="CCD-Body"/>
        <w:rPr>
          <w:color w:val="FF0000"/>
          <w:sz w:val="24"/>
        </w:rPr>
      </w:pPr>
      <w:r>
        <w:rPr>
          <w:sz w:val="24"/>
        </w:rPr>
        <w:t>[date]</w:t>
      </w:r>
    </w:p>
    <w:p w14:paraId="5E49A6A2" w14:textId="47D0E5AA" w:rsidR="007637FA" w:rsidRDefault="007637FA" w:rsidP="0092447A">
      <w:pPr>
        <w:pStyle w:val="CCD-Body"/>
        <w:spacing w:line="240" w:lineRule="auto"/>
      </w:pPr>
      <w:r>
        <w:t>[</w:t>
      </w:r>
      <w:r w:rsidR="006B49C6">
        <w:t>Name</w:t>
      </w:r>
      <w:r>
        <w:br/>
      </w:r>
      <w:r w:rsidR="006B49C6">
        <w:t>Affiliation</w:t>
      </w:r>
    </w:p>
    <w:p w14:paraId="7FF145F9" w14:textId="73B21DDD" w:rsidR="0092447A" w:rsidRPr="00761840" w:rsidRDefault="006B49C6" w:rsidP="00B2151A">
      <w:pPr>
        <w:pStyle w:val="CCD-Body"/>
      </w:pPr>
      <w:r>
        <w:t>Name</w:t>
      </w:r>
      <w:r>
        <w:br/>
        <w:t>Affiliation}</w:t>
      </w:r>
    </w:p>
    <w:p w14:paraId="66164EB3" w14:textId="77777777" w:rsidR="001918C8" w:rsidRDefault="001918C8">
      <w:pPr>
        <w:rPr>
          <w:color w:val="808080"/>
        </w:rPr>
      </w:pPr>
      <w:r>
        <w:rPr>
          <w:color w:val="808080"/>
        </w:rPr>
        <w:br w:type="page"/>
      </w:r>
    </w:p>
    <w:p w14:paraId="00D622F1" w14:textId="77777777" w:rsidR="001918C8" w:rsidRPr="001918C8" w:rsidRDefault="001918C8" w:rsidP="001918C8">
      <w:pPr>
        <w:pStyle w:val="Title"/>
      </w:pPr>
      <w:r w:rsidRPr="001918C8">
        <w:lastRenderedPageBreak/>
        <w:t>Contents</w:t>
      </w:r>
    </w:p>
    <w:bookmarkStart w:id="0" w:name="_Toc523661185"/>
    <w:p w14:paraId="74671225" w14:textId="201B1FE9" w:rsidR="006B49C6" w:rsidRDefault="001918C8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r w:rsidRPr="001918C8">
        <w:rPr>
          <w:rStyle w:val="Hyperlink"/>
          <w:bCs w:val="0"/>
        </w:rPr>
        <w:fldChar w:fldCharType="begin"/>
      </w:r>
      <w:r w:rsidRPr="001918C8">
        <w:rPr>
          <w:rStyle w:val="Hyperlink"/>
          <w:bCs w:val="0"/>
        </w:rPr>
        <w:instrText xml:space="preserve"> TOC \o "1-1" \h \z \u </w:instrText>
      </w:r>
      <w:r w:rsidRPr="001918C8">
        <w:rPr>
          <w:rStyle w:val="Hyperlink"/>
          <w:bCs w:val="0"/>
        </w:rPr>
        <w:fldChar w:fldCharType="separate"/>
      </w:r>
      <w:hyperlink w:anchor="_Toc135590115" w:history="1">
        <w:r w:rsidR="006B49C6" w:rsidRPr="00681087">
          <w:rPr>
            <w:rStyle w:val="Hyperlink"/>
          </w:rPr>
          <w:t>Summary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_Toc135590115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3</w:t>
        </w:r>
        <w:r w:rsidR="006B49C6">
          <w:rPr>
            <w:webHidden/>
          </w:rPr>
          <w:fldChar w:fldCharType="end"/>
        </w:r>
      </w:hyperlink>
    </w:p>
    <w:p w14:paraId="31301E56" w14:textId="2BA03DEE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16" w:history="1">
        <w:r w:rsidR="006B49C6" w:rsidRPr="00681087">
          <w:rPr>
            <w:rStyle w:val="Hyperlink"/>
          </w:rPr>
          <w:t>About the accessibility testing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_Toc135590116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5</w:t>
        </w:r>
        <w:r w:rsidR="006B49C6">
          <w:rPr>
            <w:webHidden/>
          </w:rPr>
          <w:fldChar w:fldCharType="end"/>
        </w:r>
      </w:hyperlink>
    </w:p>
    <w:p w14:paraId="1E089DB0" w14:textId="6C3C1594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17" w:history="1">
        <w:r w:rsidR="006B49C6" w:rsidRPr="00681087">
          <w:rPr>
            <w:rStyle w:val="Hyperlink"/>
          </w:rPr>
          <w:t>Participants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_Toc135590117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11</w:t>
        </w:r>
        <w:r w:rsidR="006B49C6">
          <w:rPr>
            <w:webHidden/>
          </w:rPr>
          <w:fldChar w:fldCharType="end"/>
        </w:r>
      </w:hyperlink>
    </w:p>
    <w:p w14:paraId="4B96379D" w14:textId="4F5F1FCB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18" w:history="1">
        <w:r w:rsidR="006B49C6" w:rsidRPr="00681087">
          <w:rPr>
            <w:rStyle w:val="Hyperlink"/>
          </w:rPr>
          <w:t>Top positives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_Toc135590118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13</w:t>
        </w:r>
        <w:r w:rsidR="006B49C6">
          <w:rPr>
            <w:webHidden/>
          </w:rPr>
          <w:fldChar w:fldCharType="end"/>
        </w:r>
      </w:hyperlink>
    </w:p>
    <w:p w14:paraId="5CE0513C" w14:textId="1F38169E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19" w:history="1">
        <w:r w:rsidR="006B49C6" w:rsidRPr="00681087">
          <w:rPr>
            <w:rStyle w:val="Hyperlink"/>
          </w:rPr>
          <w:t>Top problems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_Toc135590119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14</w:t>
        </w:r>
        <w:r w:rsidR="006B49C6">
          <w:rPr>
            <w:webHidden/>
          </w:rPr>
          <w:fldChar w:fldCharType="end"/>
        </w:r>
      </w:hyperlink>
    </w:p>
    <w:p w14:paraId="2499446A" w14:textId="3AC2DB8E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20" w:history="1">
        <w:r w:rsidR="006B49C6" w:rsidRPr="00681087">
          <w:rPr>
            <w:rStyle w:val="Hyperlink"/>
          </w:rPr>
          <w:t>Recommendations for deployment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_Toc135590120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15</w:t>
        </w:r>
        <w:r w:rsidR="006B49C6">
          <w:rPr>
            <w:webHidden/>
          </w:rPr>
          <w:fldChar w:fldCharType="end"/>
        </w:r>
      </w:hyperlink>
    </w:p>
    <w:p w14:paraId="26E25347" w14:textId="7C701265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21" w:history="1">
        <w:r w:rsidR="006B49C6" w:rsidRPr="00681087">
          <w:rPr>
            <w:rStyle w:val="Hyperlink"/>
          </w:rPr>
          <w:t>All observations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_Toc135590121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19</w:t>
        </w:r>
        <w:r w:rsidR="006B49C6">
          <w:rPr>
            <w:webHidden/>
          </w:rPr>
          <w:fldChar w:fldCharType="end"/>
        </w:r>
      </w:hyperlink>
    </w:p>
    <w:p w14:paraId="53A18A2E" w14:textId="54286528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22" w:history="1">
        <w:r w:rsidR="006B49C6" w:rsidRPr="00681087">
          <w:rPr>
            <w:rStyle w:val="Hyperlink"/>
          </w:rPr>
          <w:t>Problems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_Toc135590122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20</w:t>
        </w:r>
        <w:r w:rsidR="006B49C6">
          <w:rPr>
            <w:webHidden/>
          </w:rPr>
          <w:fldChar w:fldCharType="end"/>
        </w:r>
      </w:hyperlink>
    </w:p>
    <w:p w14:paraId="773EFA2C" w14:textId="57299C36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23" w:history="1">
        <w:r w:rsidR="006B49C6" w:rsidRPr="00681087">
          <w:rPr>
            <w:rStyle w:val="Hyperlink"/>
          </w:rPr>
          <w:t>Appendix A: Voting instructions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_Toc135590123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21</w:t>
        </w:r>
        <w:r w:rsidR="006B49C6">
          <w:rPr>
            <w:webHidden/>
          </w:rPr>
          <w:fldChar w:fldCharType="end"/>
        </w:r>
      </w:hyperlink>
    </w:p>
    <w:p w14:paraId="461066AA" w14:textId="28DF2AA6" w:rsidR="006B49C6" w:rsidRDefault="00000000">
      <w:pPr>
        <w:pStyle w:val="TOC1"/>
        <w:rPr>
          <w:rFonts w:asciiTheme="minorHAnsi" w:eastAsiaTheme="minorEastAsia" w:hAnsiTheme="minorHAnsi"/>
          <w:bCs w:val="0"/>
          <w:kern w:val="2"/>
          <w:sz w:val="24"/>
          <w:szCs w:val="24"/>
          <w14:ligatures w14:val="standardContextual"/>
        </w:rPr>
      </w:pPr>
      <w:hyperlink w:anchor="_Toc135590124" w:history="1">
        <w:r w:rsidR="006B49C6" w:rsidRPr="00681087">
          <w:rPr>
            <w:rStyle w:val="Hyperlink"/>
          </w:rPr>
          <w:t>Appendix B: Personas for poll worker scenarios</w:t>
        </w:r>
        <w:r w:rsidR="006B49C6">
          <w:rPr>
            <w:webHidden/>
          </w:rPr>
          <w:tab/>
        </w:r>
        <w:r w:rsidR="006B49C6">
          <w:rPr>
            <w:webHidden/>
          </w:rPr>
          <w:fldChar w:fldCharType="begin"/>
        </w:r>
        <w:r w:rsidR="006B49C6">
          <w:rPr>
            <w:webHidden/>
          </w:rPr>
          <w:instrText xml:space="preserve"> PAGEREF _Toc135590124 \h </w:instrText>
        </w:r>
        <w:r w:rsidR="006B49C6">
          <w:rPr>
            <w:webHidden/>
          </w:rPr>
        </w:r>
        <w:r w:rsidR="006B49C6">
          <w:rPr>
            <w:webHidden/>
          </w:rPr>
          <w:fldChar w:fldCharType="separate"/>
        </w:r>
        <w:r w:rsidR="006B49C6">
          <w:rPr>
            <w:webHidden/>
          </w:rPr>
          <w:t>25</w:t>
        </w:r>
        <w:r w:rsidR="006B49C6">
          <w:rPr>
            <w:webHidden/>
          </w:rPr>
          <w:fldChar w:fldCharType="end"/>
        </w:r>
      </w:hyperlink>
    </w:p>
    <w:p w14:paraId="0B68BEBC" w14:textId="7E3F6B2F" w:rsidR="001918C8" w:rsidRDefault="001918C8" w:rsidP="001918C8">
      <w:pPr>
        <w:pStyle w:val="TOC1"/>
        <w:rPr>
          <w:rStyle w:val="Hyperlink"/>
          <w:bCs w:val="0"/>
        </w:rPr>
      </w:pPr>
      <w:r w:rsidRPr="001918C8">
        <w:rPr>
          <w:rStyle w:val="Hyperlink"/>
          <w:bCs w:val="0"/>
        </w:rPr>
        <w:fldChar w:fldCharType="end"/>
      </w:r>
    </w:p>
    <w:p w14:paraId="4C69FAFA" w14:textId="77777777" w:rsidR="00073908" w:rsidRDefault="00073908" w:rsidP="001918C8">
      <w:pPr>
        <w:pStyle w:val="Heading1"/>
      </w:pPr>
      <w:bookmarkStart w:id="1" w:name="_Toc135590115"/>
      <w:r>
        <w:lastRenderedPageBreak/>
        <w:t>Summary</w:t>
      </w:r>
      <w:bookmarkEnd w:id="0"/>
      <w:bookmarkEnd w:id="1"/>
    </w:p>
    <w:p w14:paraId="18CE2A01" w14:textId="4A9A467C" w:rsidR="004077FD" w:rsidRPr="00FA7A7C" w:rsidRDefault="00073908" w:rsidP="00FA7A7C">
      <w:pPr>
        <w:pStyle w:val="CCD-Body"/>
      </w:pPr>
      <w:r w:rsidRPr="00FA7A7C">
        <w:t xml:space="preserve">This report presents the findings of </w:t>
      </w:r>
      <w:r w:rsidR="004077FD" w:rsidRPr="00FA7A7C">
        <w:t xml:space="preserve">voting machine accessibility </w:t>
      </w:r>
      <w:r w:rsidRPr="00FA7A7C">
        <w:t xml:space="preserve">testing conducted </w:t>
      </w:r>
      <w:r w:rsidR="007637FA">
        <w:t>[dates]</w:t>
      </w:r>
      <w:r w:rsidR="00944282">
        <w:t>,</w:t>
      </w:r>
      <w:r w:rsidR="0078051A" w:rsidRPr="00FA7A7C">
        <w:t xml:space="preserve"> for the</w:t>
      </w:r>
      <w:r w:rsidR="00574261" w:rsidRPr="00FA7A7C">
        <w:t xml:space="preserve"> </w:t>
      </w:r>
      <w:r w:rsidR="006B49C6">
        <w:t>[who]</w:t>
      </w:r>
      <w:r w:rsidR="00574261" w:rsidRPr="00FA7A7C">
        <w:t>.</w:t>
      </w:r>
      <w:r w:rsidR="004077FD" w:rsidRPr="00FA7A7C">
        <w:t xml:space="preserve">  It includes accessible voting experience improvement </w:t>
      </w:r>
      <w:r w:rsidRPr="00FA7A7C">
        <w:t xml:space="preserve">recommendations </w:t>
      </w:r>
      <w:r w:rsidR="004077FD" w:rsidRPr="00FA7A7C">
        <w:t>for</w:t>
      </w:r>
      <w:r w:rsidRPr="00FA7A7C">
        <w:t xml:space="preserve"> the </w:t>
      </w:r>
      <w:r w:rsidR="007637FA">
        <w:t>[voting system tested]</w:t>
      </w:r>
      <w:r w:rsidR="00944282">
        <w:t xml:space="preserve">. </w:t>
      </w:r>
    </w:p>
    <w:p w14:paraId="382E3265" w14:textId="77777777" w:rsidR="0084048A" w:rsidRDefault="00FA7A7C" w:rsidP="00FA7A7C">
      <w:pPr>
        <w:pStyle w:val="CCD-Body"/>
      </w:pPr>
      <w:r>
        <w:t xml:space="preserve">Using a ballot specifically designed for accessibility testing, </w:t>
      </w:r>
      <w:r w:rsidR="0092447A">
        <w:t>the</w:t>
      </w:r>
      <w:r w:rsidR="0092447A" w:rsidRPr="00FA7A7C">
        <w:t xml:space="preserve"> </w:t>
      </w:r>
      <w:r w:rsidR="0084048A" w:rsidRPr="00FA7A7C">
        <w:t>examiners conducted an expert review</w:t>
      </w:r>
      <w:r w:rsidR="00EC5E13" w:rsidRPr="00FA7A7C">
        <w:t xml:space="preserve"> of each system</w:t>
      </w:r>
      <w:r w:rsidR="0084048A" w:rsidRPr="00FA7A7C">
        <w:t xml:space="preserve">, observed </w:t>
      </w:r>
      <w:r w:rsidR="00AF73F9">
        <w:t>six</w:t>
      </w:r>
      <w:r w:rsidR="0084048A" w:rsidRPr="00FA7A7C">
        <w:t xml:space="preserve"> voters with disabilities</w:t>
      </w:r>
      <w:r w:rsidR="00EC5E13" w:rsidRPr="00FA7A7C">
        <w:t xml:space="preserve"> </w:t>
      </w:r>
      <w:r w:rsidR="004077FD" w:rsidRPr="00FA7A7C">
        <w:t>as they used the system</w:t>
      </w:r>
      <w:r w:rsidR="0084048A" w:rsidRPr="00FA7A7C">
        <w:t xml:space="preserve">, and worked with </w:t>
      </w:r>
      <w:r w:rsidR="00944282">
        <w:t>fourteen</w:t>
      </w:r>
      <w:r w:rsidR="0084048A" w:rsidRPr="00FA7A7C">
        <w:t xml:space="preserve"> poll workers in a guided review </w:t>
      </w:r>
      <w:r w:rsidR="004077FD" w:rsidRPr="00FA7A7C">
        <w:t>and discussion</w:t>
      </w:r>
      <w:r w:rsidR="0084048A" w:rsidRPr="00FA7A7C">
        <w:t>.</w:t>
      </w:r>
    </w:p>
    <w:p w14:paraId="0680DFCA" w14:textId="571125E6" w:rsidR="00203ABB" w:rsidRDefault="007637FA" w:rsidP="00203ABB">
      <w:pPr>
        <w:pStyle w:val="CCD-Body"/>
      </w:pPr>
      <w:r>
        <w:t>[additional notes for the summary]</w:t>
      </w:r>
    </w:p>
    <w:p w14:paraId="1915FFC2" w14:textId="77777777" w:rsidR="00DA7908" w:rsidRDefault="00DA7908">
      <w:pPr>
        <w:rPr>
          <w:rFonts w:ascii="Open Sans SemiBold" w:eastAsiaTheme="majorEastAsia" w:hAnsi="Open Sans SemiBold" w:cstheme="majorBidi"/>
          <w:bCs/>
          <w:sz w:val="36"/>
          <w:szCs w:val="36"/>
        </w:rPr>
      </w:pPr>
      <w:r>
        <w:br w:type="page"/>
      </w:r>
    </w:p>
    <w:p w14:paraId="7C0171DE" w14:textId="77777777" w:rsidR="000414F2" w:rsidRDefault="000414F2" w:rsidP="00372C6B">
      <w:pPr>
        <w:pStyle w:val="Heading2"/>
      </w:pPr>
      <w:r>
        <w:lastRenderedPageBreak/>
        <w:t>Top issues</w:t>
      </w:r>
    </w:p>
    <w:p w14:paraId="5E7A3AEC" w14:textId="2E824BDE" w:rsidR="000414F2" w:rsidRDefault="000414F2" w:rsidP="007637FA">
      <w:pPr>
        <w:pStyle w:val="CCD-Body"/>
      </w:pPr>
      <w:r>
        <w:t>Examiners and voters identified the top accessibility issues:</w:t>
      </w:r>
    </w:p>
    <w:p w14:paraId="12335185" w14:textId="4A4EF052" w:rsidR="0092447A" w:rsidRDefault="007637FA" w:rsidP="006B49C6">
      <w:pPr>
        <w:pStyle w:val="CCD-List-Numbered"/>
        <w:numPr>
          <w:ilvl w:val="0"/>
          <w:numId w:val="0"/>
        </w:numPr>
        <w:rPr>
          <w:b/>
        </w:rPr>
      </w:pPr>
      <w:r>
        <w:rPr>
          <w:b/>
        </w:rPr>
        <w:t>[heading for first issue]</w:t>
      </w:r>
    </w:p>
    <w:p w14:paraId="286AB8F7" w14:textId="671CCB12" w:rsidR="00A00BED" w:rsidRDefault="007637FA" w:rsidP="006B49C6">
      <w:pPr>
        <w:pStyle w:val="CCD-List-Bulleted"/>
      </w:pPr>
      <w:r>
        <w:t>[details for first issue]</w:t>
      </w:r>
    </w:p>
    <w:p w14:paraId="419561EF" w14:textId="7695241C" w:rsidR="007637FA" w:rsidRDefault="007637FA" w:rsidP="006B49C6">
      <w:pPr>
        <w:pStyle w:val="CCD-List-Numbered"/>
        <w:numPr>
          <w:ilvl w:val="0"/>
          <w:numId w:val="0"/>
        </w:numPr>
        <w:rPr>
          <w:b/>
        </w:rPr>
      </w:pPr>
      <w:r>
        <w:rPr>
          <w:b/>
        </w:rPr>
        <w:t>[heading for next issue]</w:t>
      </w:r>
    </w:p>
    <w:p w14:paraId="1ADAF561" w14:textId="27B87E43" w:rsidR="007637FA" w:rsidRDefault="007637FA" w:rsidP="006B49C6">
      <w:pPr>
        <w:pStyle w:val="CCD-List-Bulleted"/>
      </w:pPr>
      <w:r>
        <w:t>[details for next issue]</w:t>
      </w:r>
    </w:p>
    <w:p w14:paraId="6D47B4F1" w14:textId="77777777" w:rsidR="007637FA" w:rsidRDefault="007637FA" w:rsidP="006B49C6">
      <w:pPr>
        <w:pStyle w:val="CCD-List-Numbered"/>
        <w:numPr>
          <w:ilvl w:val="0"/>
          <w:numId w:val="0"/>
        </w:numPr>
        <w:rPr>
          <w:b/>
        </w:rPr>
      </w:pPr>
      <w:r>
        <w:rPr>
          <w:b/>
        </w:rPr>
        <w:t>[heading for next issue]</w:t>
      </w:r>
    </w:p>
    <w:p w14:paraId="72F560B5" w14:textId="77777777" w:rsidR="007637FA" w:rsidRDefault="007637FA" w:rsidP="006B49C6">
      <w:pPr>
        <w:pStyle w:val="CCD-List-Bulleted"/>
      </w:pPr>
      <w:r>
        <w:t>[details for next issue]</w:t>
      </w:r>
    </w:p>
    <w:p w14:paraId="28ED3738" w14:textId="77777777" w:rsidR="00167A14" w:rsidRDefault="00167A14" w:rsidP="00167A14">
      <w:pPr>
        <w:pStyle w:val="CCD-Body"/>
      </w:pPr>
      <w:r>
        <w:t xml:space="preserve">The section “All Observations,” below, contains details of </w:t>
      </w:r>
      <w:r w:rsidR="00F3468F">
        <w:t xml:space="preserve">the </w:t>
      </w:r>
      <w:r>
        <w:t>problems observed during the examination, grouped by aspect of the voting system and by severity rating.</w:t>
      </w:r>
    </w:p>
    <w:p w14:paraId="2F6C3357" w14:textId="77777777" w:rsidR="0084048A" w:rsidRDefault="0084048A" w:rsidP="00073908">
      <w:pPr>
        <w:pStyle w:val="CCD-Body"/>
      </w:pPr>
    </w:p>
    <w:p w14:paraId="64FA5BD5" w14:textId="77777777" w:rsidR="0084048A" w:rsidRDefault="0084048A" w:rsidP="00073908">
      <w:pPr>
        <w:pStyle w:val="CCD-Body"/>
      </w:pPr>
    </w:p>
    <w:p w14:paraId="73A1E24D" w14:textId="77777777" w:rsidR="0084048A" w:rsidRDefault="001D39DC" w:rsidP="001D39DC">
      <w:pPr>
        <w:pStyle w:val="Heading1"/>
      </w:pPr>
      <w:bookmarkStart w:id="2" w:name="_Toc523661186"/>
      <w:bookmarkStart w:id="3" w:name="_Toc135590116"/>
      <w:r>
        <w:lastRenderedPageBreak/>
        <w:t xml:space="preserve">About </w:t>
      </w:r>
      <w:r w:rsidR="00682368">
        <w:t xml:space="preserve">the </w:t>
      </w:r>
      <w:r>
        <w:t>accessibility testing</w:t>
      </w:r>
      <w:bookmarkEnd w:id="2"/>
      <w:bookmarkEnd w:id="3"/>
    </w:p>
    <w:p w14:paraId="2473A1B4" w14:textId="77777777" w:rsidR="001D39DC" w:rsidRDefault="001D39DC" w:rsidP="00D97A56">
      <w:pPr>
        <w:pStyle w:val="Heading2"/>
      </w:pPr>
      <w:bookmarkStart w:id="4" w:name="_Toc523490507"/>
      <w:r>
        <w:t>Goals</w:t>
      </w:r>
      <w:bookmarkEnd w:id="4"/>
    </w:p>
    <w:p w14:paraId="030F4871" w14:textId="77777777" w:rsidR="001D39DC" w:rsidRPr="004077FD" w:rsidRDefault="001D39DC" w:rsidP="00D97A56">
      <w:pPr>
        <w:pStyle w:val="CCD-Bodybeforelist"/>
      </w:pPr>
      <w:r w:rsidRPr="004077FD">
        <w:t>The examination ha</w:t>
      </w:r>
      <w:r w:rsidR="00EC5E13" w:rsidRPr="004077FD">
        <w:t>s</w:t>
      </w:r>
      <w:r w:rsidRPr="004077FD">
        <w:t xml:space="preserve"> </w:t>
      </w:r>
      <w:r w:rsidR="00EC5E13" w:rsidRPr="004077FD">
        <w:t>four</w:t>
      </w:r>
      <w:r w:rsidRPr="004077FD">
        <w:t xml:space="preserve"> goals:</w:t>
      </w:r>
    </w:p>
    <w:p w14:paraId="7C5AC68D" w14:textId="77777777" w:rsidR="001D39DC" w:rsidRPr="00363BED" w:rsidRDefault="00574261" w:rsidP="00171642">
      <w:pPr>
        <w:pStyle w:val="CCD-List-Bulleted"/>
      </w:pPr>
      <w:r w:rsidRPr="00363BED">
        <w:t xml:space="preserve">Continue to refine </w:t>
      </w:r>
      <w:r w:rsidR="00EC5E13" w:rsidRPr="00363BED">
        <w:t>a method of testing voting systems</w:t>
      </w:r>
      <w:r w:rsidRPr="00363BED">
        <w:t xml:space="preserve"> for accessibility efficiency</w:t>
      </w:r>
      <w:r w:rsidR="0056746F" w:rsidRPr="00363BED">
        <w:t>.</w:t>
      </w:r>
      <w:r w:rsidRPr="00363BED">
        <w:t xml:space="preserve">  This is the </w:t>
      </w:r>
      <w:r w:rsidR="0067329E">
        <w:t>third</w:t>
      </w:r>
      <w:r w:rsidRPr="00363BED">
        <w:t xml:space="preserve"> time this new method has been used as part of state certification.</w:t>
      </w:r>
    </w:p>
    <w:p w14:paraId="41801592" w14:textId="77777777" w:rsidR="00EC5E13" w:rsidRPr="00363BED" w:rsidRDefault="00EC5E13" w:rsidP="00171642">
      <w:pPr>
        <w:pStyle w:val="CCD-List-Bulleted"/>
      </w:pPr>
      <w:r w:rsidRPr="00363BED">
        <w:t>Gather insights about how the system can be effectively deployed for poll workers and voters</w:t>
      </w:r>
      <w:r w:rsidR="0056746F" w:rsidRPr="00363BED">
        <w:t>.</w:t>
      </w:r>
    </w:p>
    <w:p w14:paraId="69C866AA" w14:textId="77777777" w:rsidR="00EC5E13" w:rsidRPr="00363BED" w:rsidRDefault="00EC5E13" w:rsidP="00171642">
      <w:pPr>
        <w:pStyle w:val="CCD-List-Bulleted"/>
      </w:pPr>
      <w:r w:rsidRPr="00363BED">
        <w:t>Provide those insights to local election officials so that they may make informed and effective voting machine purchases and deployments</w:t>
      </w:r>
      <w:r w:rsidR="0056746F" w:rsidRPr="00363BED">
        <w:t>.</w:t>
      </w:r>
    </w:p>
    <w:p w14:paraId="37EBF938" w14:textId="13B7C32F" w:rsidR="007637FA" w:rsidRPr="006B49C6" w:rsidRDefault="00EC5E13" w:rsidP="006B49C6">
      <w:pPr>
        <w:pStyle w:val="CCD-List-Bulleted"/>
        <w:rPr>
          <w:b/>
          <w:sz w:val="20"/>
          <w:szCs w:val="20"/>
        </w:rPr>
      </w:pPr>
      <w:r w:rsidRPr="006B49C6">
        <w:rPr>
          <w:bCs w:val="0"/>
        </w:rPr>
        <w:t>Serve voters with disabilities better</w:t>
      </w:r>
      <w:r w:rsidR="00BA1259" w:rsidRPr="006335D9">
        <w:rPr>
          <w:b/>
        </w:rPr>
        <w:t xml:space="preserve"> </w:t>
      </w:r>
      <w:r w:rsidR="00BA1259" w:rsidRPr="006335D9">
        <w:t>by making the voting experience independent and private for all voters</w:t>
      </w:r>
      <w:r w:rsidR="0056746F" w:rsidRPr="006335D9">
        <w:rPr>
          <w:b/>
        </w:rPr>
        <w:t>.</w:t>
      </w:r>
    </w:p>
    <w:p w14:paraId="30721EE5" w14:textId="0270394A" w:rsidR="006B49C6" w:rsidRDefault="006B49C6" w:rsidP="006B49C6">
      <w:pPr>
        <w:pStyle w:val="Heading2"/>
      </w:pPr>
      <w:r>
        <w:t>How the testing was conducted</w:t>
      </w:r>
    </w:p>
    <w:p w14:paraId="4711F0E8" w14:textId="7D10A184" w:rsidR="006B49C6" w:rsidRDefault="006B49C6" w:rsidP="006B49C6">
      <w:pPr>
        <w:pStyle w:val="CCD-Body"/>
      </w:pPr>
      <w:r>
        <w:t xml:space="preserve">[ describe the testing, including the system tested, materials used, and a summary of the expert review, testing with voters, and testing with poll workers. </w:t>
      </w:r>
    </w:p>
    <w:p w14:paraId="686965CD" w14:textId="145D7F2F" w:rsidR="006B49C6" w:rsidRPr="006B49C6" w:rsidRDefault="006B49C6" w:rsidP="006B49C6">
      <w:pPr>
        <w:pStyle w:val="CCD-Body"/>
      </w:pPr>
      <w:r>
        <w:t xml:space="preserve">Summarize the number and characteristics of the </w:t>
      </w:r>
      <w:proofErr w:type="gramStart"/>
      <w:r>
        <w:t>participants ]</w:t>
      </w:r>
      <w:proofErr w:type="gramEnd"/>
    </w:p>
    <w:p w14:paraId="6D9DA84B" w14:textId="51908604" w:rsidR="00BA1259" w:rsidRDefault="00BA1259" w:rsidP="006B49C6">
      <w:pPr>
        <w:pStyle w:val="Heading2"/>
      </w:pPr>
      <w:r>
        <w:t>Severity scale</w:t>
      </w:r>
    </w:p>
    <w:p w14:paraId="544E362A" w14:textId="15C962E8" w:rsidR="00BA1259" w:rsidRDefault="00BA1259" w:rsidP="00113F7A">
      <w:pPr>
        <w:pStyle w:val="CCD-Bodybeforelist"/>
      </w:pPr>
      <w:r>
        <w:t xml:space="preserve">In both the expert review and voters with disabilities observations, </w:t>
      </w:r>
      <w:r w:rsidR="006B49C6">
        <w:t>we</w:t>
      </w:r>
      <w:r>
        <w:t xml:space="preserve"> categorized these issues based on their impact on a voter’s ability to vote independently and privately.</w:t>
      </w:r>
    </w:p>
    <w:p w14:paraId="5780B8E8" w14:textId="77777777" w:rsidR="00BA1259" w:rsidRPr="00733585" w:rsidRDefault="00BA1259" w:rsidP="00171642">
      <w:pPr>
        <w:pStyle w:val="CCD-List-Bulleted"/>
      </w:pPr>
      <w:r w:rsidRPr="00733585">
        <w:rPr>
          <w:b/>
        </w:rPr>
        <w:t>Positives</w:t>
      </w:r>
      <w:r w:rsidRPr="00733585">
        <w:t xml:space="preserve"> – things that voters mentioned as meeting or exceeding their expectations</w:t>
      </w:r>
    </w:p>
    <w:p w14:paraId="00427959" w14:textId="77777777" w:rsidR="00BA1259" w:rsidRPr="00733585" w:rsidRDefault="00BA1259" w:rsidP="00171642">
      <w:pPr>
        <w:pStyle w:val="CCD-List-Bulleted"/>
      </w:pPr>
      <w:r w:rsidRPr="00733585">
        <w:rPr>
          <w:b/>
        </w:rPr>
        <w:t>Annoyances</w:t>
      </w:r>
      <w:r w:rsidRPr="00733585">
        <w:t xml:space="preserve"> – things voters mentioned as problems, but which did not significantly slow their progress in marking their ballot</w:t>
      </w:r>
    </w:p>
    <w:p w14:paraId="1135EF60" w14:textId="69E421CA" w:rsidR="00BA1259" w:rsidRPr="00733585" w:rsidRDefault="00BA1259" w:rsidP="00171642">
      <w:pPr>
        <w:pStyle w:val="CCD-List-Bulleted"/>
      </w:pPr>
      <w:r w:rsidRPr="00733585">
        <w:rPr>
          <w:b/>
        </w:rPr>
        <w:t>Problem solving</w:t>
      </w:r>
      <w:r w:rsidRPr="00733585">
        <w:t xml:space="preserve"> – instances where voters </w:t>
      </w:r>
      <w:r w:rsidR="002C3E56" w:rsidRPr="00733585">
        <w:t>hesitated and had to</w:t>
      </w:r>
      <w:r w:rsidRPr="00733585">
        <w:t xml:space="preserve"> figure out how to complete an action or task, but were able to do so on their own </w:t>
      </w:r>
    </w:p>
    <w:p w14:paraId="5D2CF783" w14:textId="77777777" w:rsidR="00BA1259" w:rsidRPr="00733585" w:rsidRDefault="00BA1259" w:rsidP="00171642">
      <w:pPr>
        <w:pStyle w:val="CCD-List-Bulleted"/>
      </w:pPr>
      <w:r w:rsidRPr="00733585">
        <w:rPr>
          <w:b/>
        </w:rPr>
        <w:t>Needs</w:t>
      </w:r>
      <w:r w:rsidRPr="00733585">
        <w:t xml:space="preserve"> </w:t>
      </w:r>
      <w:r w:rsidRPr="00733585">
        <w:rPr>
          <w:b/>
        </w:rPr>
        <w:t>assistance</w:t>
      </w:r>
      <w:r w:rsidRPr="00733585">
        <w:t xml:space="preserve"> - problems that could only be solved with help, such as instructions or assistance from a poll worker</w:t>
      </w:r>
    </w:p>
    <w:p w14:paraId="6EA89317" w14:textId="186922DF" w:rsidR="002C3E56" w:rsidRDefault="007637FA" w:rsidP="00BA1259">
      <w:pPr>
        <w:pStyle w:val="CCD-List-Bulleted"/>
      </w:pPr>
      <w:r w:rsidRPr="006F1B3F">
        <w:rPr>
          <w:b/>
        </w:rPr>
        <w:t>Likely to prevent independent voting for voters with some</w:t>
      </w:r>
      <w:r>
        <w:rPr>
          <w:b/>
        </w:rPr>
        <w:t xml:space="preserve"> d</w:t>
      </w:r>
      <w:r w:rsidRPr="006F1B3F">
        <w:rPr>
          <w:b/>
        </w:rPr>
        <w:t xml:space="preserve">isabilities </w:t>
      </w:r>
      <w:r w:rsidR="00BA1259" w:rsidRPr="00733585">
        <w:t>- problems that could prevent successful independent and private voting, even with good knowledge about how to use the system and accessibility feature</w:t>
      </w:r>
    </w:p>
    <w:p w14:paraId="75E1D190" w14:textId="77777777" w:rsidR="00BA47DF" w:rsidRDefault="00BA47DF" w:rsidP="00BA47DF">
      <w:pPr>
        <w:pStyle w:val="Heading1"/>
      </w:pPr>
      <w:bookmarkStart w:id="5" w:name="_Toc523661195"/>
      <w:bookmarkStart w:id="6" w:name="_Toc135590118"/>
      <w:r>
        <w:lastRenderedPageBreak/>
        <w:t>Top positives</w:t>
      </w:r>
      <w:bookmarkEnd w:id="5"/>
      <w:bookmarkEnd w:id="6"/>
    </w:p>
    <w:p w14:paraId="73318496" w14:textId="77777777" w:rsidR="00363BED" w:rsidRDefault="00BA47DF" w:rsidP="00363BED">
      <w:pPr>
        <w:pStyle w:val="CCD-Body"/>
      </w:pPr>
      <w:r>
        <w:t xml:space="preserve">The expert examination, voter experiences, and poll worker sessions recognized </w:t>
      </w:r>
      <w:r w:rsidR="00203ABB">
        <w:t>seve</w:t>
      </w:r>
      <w:r w:rsidR="00A13E27">
        <w:t>ral</w:t>
      </w:r>
      <w:r>
        <w:t xml:space="preserve"> positives </w:t>
      </w:r>
      <w:r w:rsidR="00A13E27">
        <w:t>of these voting systems</w:t>
      </w:r>
      <w:r>
        <w:t>.</w:t>
      </w:r>
    </w:p>
    <w:p w14:paraId="4DB85152" w14:textId="43F08163" w:rsidR="00E842D7" w:rsidRDefault="00E907DB" w:rsidP="00363BED">
      <w:pPr>
        <w:pStyle w:val="Heading3"/>
      </w:pPr>
      <w:r>
        <w:t>[title]</w:t>
      </w:r>
    </w:p>
    <w:p w14:paraId="3A5B9B5D" w14:textId="14F97069" w:rsidR="00D91812" w:rsidRDefault="00E907DB" w:rsidP="00E842D7">
      <w:pPr>
        <w:pStyle w:val="CCD-Body"/>
      </w:pPr>
      <w:r>
        <w:rPr>
          <w:rStyle w:val="Emphasis"/>
          <w:rFonts w:ascii="Open Sans" w:hAnsi="Open Sans"/>
          <w:b w:val="0"/>
          <w:iCs w:val="0"/>
        </w:rPr>
        <w:t>[details]</w:t>
      </w:r>
    </w:p>
    <w:p w14:paraId="788E084D" w14:textId="77777777" w:rsidR="00E907DB" w:rsidRDefault="00E907DB" w:rsidP="00E907DB">
      <w:pPr>
        <w:pStyle w:val="Heading3"/>
      </w:pPr>
      <w:r>
        <w:t>[title]</w:t>
      </w:r>
    </w:p>
    <w:p w14:paraId="7BE1583F" w14:textId="54386E9B" w:rsidR="00E907DB" w:rsidRDefault="00E907DB" w:rsidP="00E907DB">
      <w:pPr>
        <w:pStyle w:val="CCD-Body"/>
        <w:rPr>
          <w:rStyle w:val="Emphasis"/>
          <w:rFonts w:ascii="Open Sans" w:hAnsi="Open Sans"/>
          <w:b w:val="0"/>
          <w:iCs w:val="0"/>
        </w:rPr>
      </w:pPr>
      <w:r>
        <w:rPr>
          <w:rStyle w:val="Emphasis"/>
          <w:rFonts w:ascii="Open Sans" w:hAnsi="Open Sans"/>
          <w:b w:val="0"/>
          <w:iCs w:val="0"/>
        </w:rPr>
        <w:t>[details]</w:t>
      </w:r>
    </w:p>
    <w:p w14:paraId="3175B9C4" w14:textId="77777777" w:rsidR="00E907DB" w:rsidRDefault="00E907DB" w:rsidP="00E907DB">
      <w:pPr>
        <w:pStyle w:val="Heading3"/>
      </w:pPr>
      <w:r>
        <w:t>[title]</w:t>
      </w:r>
    </w:p>
    <w:p w14:paraId="0C6461C2" w14:textId="77777777" w:rsidR="00E907DB" w:rsidRDefault="00E907DB" w:rsidP="00E907DB">
      <w:pPr>
        <w:pStyle w:val="CCD-Body"/>
      </w:pPr>
      <w:r>
        <w:rPr>
          <w:rStyle w:val="Emphasis"/>
          <w:rFonts w:ascii="Open Sans" w:hAnsi="Open Sans"/>
          <w:b w:val="0"/>
          <w:iCs w:val="0"/>
        </w:rPr>
        <w:t>[details]</w:t>
      </w:r>
    </w:p>
    <w:p w14:paraId="020702E2" w14:textId="77777777" w:rsidR="00E907DB" w:rsidRDefault="00E907DB" w:rsidP="00E907DB">
      <w:pPr>
        <w:pStyle w:val="Heading3"/>
      </w:pPr>
      <w:r>
        <w:t>[title]</w:t>
      </w:r>
    </w:p>
    <w:p w14:paraId="62063C71" w14:textId="77777777" w:rsidR="00E907DB" w:rsidRDefault="00E907DB" w:rsidP="00E907DB">
      <w:pPr>
        <w:pStyle w:val="CCD-Body"/>
      </w:pPr>
      <w:r>
        <w:rPr>
          <w:rStyle w:val="Emphasis"/>
          <w:rFonts w:ascii="Open Sans" w:hAnsi="Open Sans"/>
          <w:b w:val="0"/>
          <w:iCs w:val="0"/>
        </w:rPr>
        <w:t>[details]</w:t>
      </w:r>
    </w:p>
    <w:p w14:paraId="13F8237A" w14:textId="77777777" w:rsidR="00E907DB" w:rsidRDefault="00E907DB" w:rsidP="00E907DB">
      <w:pPr>
        <w:pStyle w:val="CCD-Body"/>
      </w:pPr>
    </w:p>
    <w:p w14:paraId="7F75CC0D" w14:textId="77777777" w:rsidR="00BD076C" w:rsidRPr="0049338D" w:rsidRDefault="00BD076C" w:rsidP="00BD076C">
      <w:pPr>
        <w:pStyle w:val="CCD-Body"/>
      </w:pPr>
      <w:r>
        <w:t>Additional positive observations can be found in the “All Observations” section of this report.</w:t>
      </w:r>
    </w:p>
    <w:p w14:paraId="65221451" w14:textId="77777777" w:rsidR="00BA47DF" w:rsidRDefault="00BA47DF" w:rsidP="00704D38">
      <w:pPr>
        <w:pStyle w:val="Heading1"/>
      </w:pPr>
      <w:bookmarkStart w:id="7" w:name="_Toc523661196"/>
      <w:bookmarkStart w:id="8" w:name="_Toc135590119"/>
      <w:r>
        <w:lastRenderedPageBreak/>
        <w:t>Top problems</w:t>
      </w:r>
      <w:bookmarkEnd w:id="7"/>
      <w:bookmarkEnd w:id="8"/>
    </w:p>
    <w:p w14:paraId="2A3AE5F5" w14:textId="6A532179" w:rsidR="00970A67" w:rsidRDefault="00294C14" w:rsidP="00BA47DF">
      <w:pPr>
        <w:pStyle w:val="CCD-Body"/>
      </w:pPr>
      <w:r>
        <w:t>The following</w:t>
      </w:r>
      <w:r w:rsidR="00E22AA4">
        <w:t xml:space="preserve"> discuss</w:t>
      </w:r>
      <w:r>
        <w:t>es</w:t>
      </w:r>
      <w:r w:rsidR="00E22AA4">
        <w:t xml:space="preserve"> the problems </w:t>
      </w:r>
      <w:r w:rsidR="00E907DB">
        <w:t>found</w:t>
      </w:r>
      <w:r w:rsidR="00E22AA4">
        <w:t xml:space="preserve"> during the expert examinations and voter/poll worker observations with the </w:t>
      </w:r>
      <w:r w:rsidR="00E907DB">
        <w:t>[name]</w:t>
      </w:r>
      <w:r w:rsidR="00DA7A01">
        <w:t xml:space="preserve"> ballot marking system</w:t>
      </w:r>
      <w:r>
        <w:t>.</w:t>
      </w:r>
    </w:p>
    <w:p w14:paraId="3094A6B8" w14:textId="0DBFFFCE" w:rsidR="00294C14" w:rsidRDefault="00294C14" w:rsidP="00294C14">
      <w:pPr>
        <w:pStyle w:val="CCD-Body"/>
      </w:pPr>
      <w:r>
        <w:t xml:space="preserve">Testing identified </w:t>
      </w:r>
      <w:r w:rsidR="00E907DB">
        <w:t>[#]</w:t>
      </w:r>
      <w:r w:rsidR="00C800FD">
        <w:t xml:space="preserve"> </w:t>
      </w:r>
      <w:r>
        <w:t>problems that could reduce the ability of people with disabilities to vote independently and privately.</w:t>
      </w:r>
    </w:p>
    <w:p w14:paraId="51CCBBF5" w14:textId="6E3FB254" w:rsidR="006F2273" w:rsidRDefault="00E907DB" w:rsidP="006B49C6">
      <w:pPr>
        <w:pStyle w:val="Heading2"/>
      </w:pPr>
      <w:bookmarkStart w:id="9" w:name="_Toc523661197"/>
      <w:r>
        <w:t>[Problem name]</w:t>
      </w:r>
    </w:p>
    <w:p w14:paraId="36537B0C" w14:textId="1CA93F99" w:rsidR="00AC171B" w:rsidRDefault="00AC171B" w:rsidP="00AC171B">
      <w:pPr>
        <w:pStyle w:val="Heading4"/>
      </w:pPr>
      <w:r>
        <w:t>What Happened?</w:t>
      </w:r>
    </w:p>
    <w:p w14:paraId="23F98675" w14:textId="5E838397" w:rsidR="00E907DB" w:rsidRPr="00E907DB" w:rsidRDefault="00E907DB" w:rsidP="00E907DB">
      <w:pPr>
        <w:pStyle w:val="CCD-Body"/>
      </w:pPr>
      <w:r>
        <w:t>[detail]</w:t>
      </w:r>
    </w:p>
    <w:p w14:paraId="5352170C" w14:textId="77777777" w:rsidR="00F9625B" w:rsidRDefault="00F9625B" w:rsidP="00F9625B">
      <w:pPr>
        <w:pStyle w:val="Heading4"/>
      </w:pPr>
      <w:r>
        <w:t>Why is this a problem?</w:t>
      </w:r>
    </w:p>
    <w:p w14:paraId="2CE483B1" w14:textId="269543E0" w:rsidR="00AC4666" w:rsidRPr="00E907DB" w:rsidRDefault="00E907DB" w:rsidP="00E907DB">
      <w:pPr>
        <w:pStyle w:val="CCD-Body"/>
      </w:pPr>
      <w:r>
        <w:t>[detail]</w:t>
      </w:r>
    </w:p>
    <w:p w14:paraId="559CF4E4" w14:textId="77777777" w:rsidR="009A2A32" w:rsidRDefault="009A2A32" w:rsidP="009A2A32">
      <w:pPr>
        <w:pStyle w:val="Heading4"/>
      </w:pPr>
      <w:r>
        <w:t>Recommendations</w:t>
      </w:r>
    </w:p>
    <w:p w14:paraId="3C905D85" w14:textId="581F9906" w:rsidR="00AC4666" w:rsidRDefault="00E907DB" w:rsidP="00AC4666">
      <w:pPr>
        <w:pStyle w:val="CCD-Body"/>
        <w:rPr>
          <w:rFonts w:eastAsiaTheme="majorEastAsia" w:cstheme="majorBidi"/>
          <w:color w:val="000000" w:themeColor="text1"/>
        </w:rPr>
      </w:pPr>
      <w:r>
        <w:t>[details]</w:t>
      </w:r>
    </w:p>
    <w:p w14:paraId="4151620B" w14:textId="77777777" w:rsidR="00E907DB" w:rsidRDefault="00E907DB" w:rsidP="006B49C6">
      <w:pPr>
        <w:pStyle w:val="Heading2"/>
      </w:pPr>
      <w:r>
        <w:t xml:space="preserve">[Problem </w:t>
      </w:r>
      <w:r w:rsidRPr="006B49C6">
        <w:t>name</w:t>
      </w:r>
      <w:r>
        <w:t>]</w:t>
      </w:r>
    </w:p>
    <w:p w14:paraId="6A2B09F3" w14:textId="77777777" w:rsidR="00E907DB" w:rsidRDefault="00E907DB" w:rsidP="00E907DB">
      <w:pPr>
        <w:pStyle w:val="Heading4"/>
      </w:pPr>
      <w:r>
        <w:t>What Happened?</w:t>
      </w:r>
    </w:p>
    <w:p w14:paraId="102993D6" w14:textId="77777777" w:rsidR="00E907DB" w:rsidRPr="00E907DB" w:rsidRDefault="00E907DB" w:rsidP="00E907DB">
      <w:pPr>
        <w:pStyle w:val="CCD-Body"/>
      </w:pPr>
      <w:r>
        <w:t>[detail]</w:t>
      </w:r>
    </w:p>
    <w:p w14:paraId="26192314" w14:textId="77777777" w:rsidR="00E907DB" w:rsidRDefault="00E907DB" w:rsidP="00E907DB">
      <w:pPr>
        <w:pStyle w:val="Heading4"/>
      </w:pPr>
      <w:r>
        <w:t>Why is this a problem?</w:t>
      </w:r>
    </w:p>
    <w:p w14:paraId="2D6381CB" w14:textId="77777777" w:rsidR="00E907DB" w:rsidRPr="00E907DB" w:rsidRDefault="00E907DB" w:rsidP="00E907DB">
      <w:pPr>
        <w:pStyle w:val="CCD-Body"/>
      </w:pPr>
      <w:r>
        <w:t>[detail]</w:t>
      </w:r>
    </w:p>
    <w:p w14:paraId="5D77262E" w14:textId="77777777" w:rsidR="00E907DB" w:rsidRDefault="00E907DB" w:rsidP="00E907DB">
      <w:pPr>
        <w:pStyle w:val="Heading4"/>
      </w:pPr>
      <w:r>
        <w:t>Recommendations</w:t>
      </w:r>
    </w:p>
    <w:p w14:paraId="3F009FF5" w14:textId="77777777" w:rsidR="00E907DB" w:rsidRDefault="00E907DB" w:rsidP="00E907DB">
      <w:pPr>
        <w:pStyle w:val="CCD-Body"/>
        <w:rPr>
          <w:rFonts w:eastAsiaTheme="majorEastAsia" w:cstheme="majorBidi"/>
          <w:color w:val="000000" w:themeColor="text1"/>
        </w:rPr>
      </w:pPr>
      <w:r>
        <w:t>[details]</w:t>
      </w:r>
    </w:p>
    <w:p w14:paraId="0960964B" w14:textId="77777777" w:rsidR="004E7B12" w:rsidRPr="00AC4666" w:rsidRDefault="004E7B12" w:rsidP="00AC4666">
      <w:pPr>
        <w:pStyle w:val="CCD-Body"/>
        <w:rPr>
          <w:rFonts w:eastAsiaTheme="majorEastAsia" w:cstheme="majorBidi"/>
          <w:color w:val="000000" w:themeColor="text1"/>
        </w:rPr>
      </w:pPr>
    </w:p>
    <w:p w14:paraId="0F65665C" w14:textId="77777777" w:rsidR="00342003" w:rsidRDefault="00CE7E12" w:rsidP="00CE7E12">
      <w:pPr>
        <w:pStyle w:val="Heading1"/>
      </w:pPr>
      <w:bookmarkStart w:id="10" w:name="_Toc523661203"/>
      <w:bookmarkStart w:id="11" w:name="_Toc135590120"/>
      <w:bookmarkEnd w:id="9"/>
      <w:r>
        <w:lastRenderedPageBreak/>
        <w:t>Recommendations for deployment</w:t>
      </w:r>
      <w:bookmarkEnd w:id="10"/>
      <w:bookmarkEnd w:id="11"/>
    </w:p>
    <w:p w14:paraId="40149BE8" w14:textId="0739A096" w:rsidR="00CE7E12" w:rsidRPr="00CE7E12" w:rsidRDefault="00CE7E12" w:rsidP="00CE7E12">
      <w:pPr>
        <w:pStyle w:val="CCD-Body"/>
      </w:pPr>
      <w:r w:rsidRPr="00CE7E12">
        <w:t>The participants – and examiners – saw the systems being tested for the first</w:t>
      </w:r>
      <w:r>
        <w:t xml:space="preserve"> </w:t>
      </w:r>
      <w:r w:rsidRPr="00CE7E12">
        <w:t>time during the examination. Many voters will also try using a new system for</w:t>
      </w:r>
      <w:r>
        <w:t xml:space="preserve"> </w:t>
      </w:r>
      <w:r w:rsidRPr="00CE7E12">
        <w:t>the first time in the voting booth, so our test was realistic for voters</w:t>
      </w:r>
      <w:r w:rsidR="006B49C6">
        <w:t xml:space="preserve"> in this state</w:t>
      </w:r>
      <w:r w:rsidRPr="00CE7E12">
        <w:t>.</w:t>
      </w:r>
    </w:p>
    <w:p w14:paraId="388B4EA4" w14:textId="77777777" w:rsidR="00CE7E12" w:rsidRDefault="00CE7E12" w:rsidP="00CE7E12">
      <w:pPr>
        <w:pStyle w:val="CCD-Body"/>
      </w:pPr>
      <w:r w:rsidRPr="00CE7E12">
        <w:t>The recommendations here are based on observations of how both poll</w:t>
      </w:r>
      <w:r>
        <w:t xml:space="preserve"> </w:t>
      </w:r>
      <w:r w:rsidRPr="00CE7E12">
        <w:t>workers and voters used the system and direct suggestions they made.</w:t>
      </w:r>
    </w:p>
    <w:p w14:paraId="793585D7" w14:textId="77777777" w:rsidR="008B5BE2" w:rsidRDefault="008B5BE2">
      <w:pPr>
        <w:rPr>
          <w:rFonts w:ascii="Open Sans" w:hAnsi="Open Sans"/>
          <w:bCs/>
          <w:sz w:val="22"/>
          <w:szCs w:val="22"/>
        </w:rPr>
      </w:pPr>
    </w:p>
    <w:p w14:paraId="155C8916" w14:textId="77777777" w:rsidR="008B5BE2" w:rsidRDefault="008B5BE2" w:rsidP="008B5BE2">
      <w:pPr>
        <w:pStyle w:val="Heading1"/>
      </w:pPr>
      <w:bookmarkStart w:id="12" w:name="_Toc523661208"/>
      <w:bookmarkStart w:id="13" w:name="_Toc135590121"/>
      <w:r>
        <w:lastRenderedPageBreak/>
        <w:t>All observations</w:t>
      </w:r>
      <w:bookmarkEnd w:id="12"/>
      <w:bookmarkEnd w:id="13"/>
    </w:p>
    <w:p w14:paraId="1A03CDC3" w14:textId="77777777" w:rsidR="008D61EF" w:rsidRPr="008D61EF" w:rsidRDefault="008D61EF" w:rsidP="00831293">
      <w:pPr>
        <w:pStyle w:val="CCD-Body"/>
        <w:spacing w:after="0"/>
      </w:pPr>
      <w:r>
        <w:t>Voter comments and reviewer observations about each machine are described below.  For each are, the observations are organized by the machine function then by the severity.</w:t>
      </w:r>
    </w:p>
    <w:p w14:paraId="1EF9713B" w14:textId="77777777" w:rsidR="0086769E" w:rsidRDefault="0059056D" w:rsidP="00700221">
      <w:pPr>
        <w:pStyle w:val="Heading2"/>
        <w:spacing w:before="0"/>
      </w:pPr>
      <w:r>
        <w:t>Positives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1530"/>
        <w:gridCol w:w="5940"/>
        <w:gridCol w:w="2250"/>
      </w:tblGrid>
      <w:tr w:rsidR="00BE22BF" w:rsidRPr="0059056D" w14:paraId="163AAAFE" w14:textId="77777777" w:rsidTr="00BE22BF">
        <w:trPr>
          <w:trHeight w:val="387"/>
          <w:tblHeader/>
        </w:trPr>
        <w:tc>
          <w:tcPr>
            <w:tcW w:w="1530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  <w:noWrap/>
          </w:tcPr>
          <w:p w14:paraId="6279B188" w14:textId="77777777" w:rsidR="00BE22BF" w:rsidRPr="00E9066F" w:rsidRDefault="00BE22BF" w:rsidP="0059056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Function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</w:tcPr>
          <w:p w14:paraId="719CAB16" w14:textId="77777777" w:rsidR="00BE22BF" w:rsidRPr="00E9066F" w:rsidRDefault="00BE22BF" w:rsidP="0059056D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Observation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  <w:noWrap/>
          </w:tcPr>
          <w:p w14:paraId="4A396092" w14:textId="77777777" w:rsidR="00BE22BF" w:rsidRPr="00E9066F" w:rsidRDefault="00BE22BF" w:rsidP="00BE22BF">
            <w:pPr>
              <w:ind w:left="70"/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Severity</w:t>
            </w:r>
          </w:p>
        </w:tc>
      </w:tr>
      <w:tr w:rsidR="00BE22BF" w:rsidRPr="009933FE" w14:paraId="2F2AC431" w14:textId="77777777" w:rsidTr="00BE22BF">
        <w:trPr>
          <w:trHeight w:val="1062"/>
        </w:trPr>
        <w:tc>
          <w:tcPr>
            <w:tcW w:w="1530" w:type="dxa"/>
            <w:tcBorders>
              <w:top w:val="single" w:sz="18" w:space="0" w:color="4472C4" w:themeColor="accent1"/>
              <w:left w:val="nil"/>
              <w:right w:val="nil"/>
            </w:tcBorders>
            <w:shd w:val="clear" w:color="auto" w:fill="auto"/>
            <w:noWrap/>
          </w:tcPr>
          <w:p w14:paraId="63BE7F9A" w14:textId="77777777" w:rsidR="00BE22BF" w:rsidRPr="009933FE" w:rsidRDefault="00BE22BF" w:rsidP="009933FE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General</w:t>
            </w:r>
          </w:p>
        </w:tc>
        <w:tc>
          <w:tcPr>
            <w:tcW w:w="5940" w:type="dxa"/>
            <w:tcBorders>
              <w:top w:val="single" w:sz="18" w:space="0" w:color="4472C4" w:themeColor="accent1"/>
              <w:left w:val="nil"/>
              <w:right w:val="nil"/>
            </w:tcBorders>
            <w:shd w:val="clear" w:color="auto" w:fill="auto"/>
          </w:tcPr>
          <w:p w14:paraId="1E323307" w14:textId="2B76BB9A" w:rsidR="00BE22BF" w:rsidRPr="009933FE" w:rsidRDefault="00BE22BF" w:rsidP="009933FE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[observation]</w:t>
            </w:r>
          </w:p>
        </w:tc>
        <w:tc>
          <w:tcPr>
            <w:tcW w:w="2250" w:type="dxa"/>
            <w:tcBorders>
              <w:top w:val="single" w:sz="18" w:space="0" w:color="4472C4" w:themeColor="accent1"/>
              <w:left w:val="nil"/>
              <w:right w:val="nil"/>
            </w:tcBorders>
            <w:shd w:val="clear" w:color="auto" w:fill="auto"/>
            <w:noWrap/>
          </w:tcPr>
          <w:p w14:paraId="503227B9" w14:textId="77777777" w:rsidR="00BE22BF" w:rsidRPr="009933FE" w:rsidRDefault="00BE22BF" w:rsidP="009933FE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Positive</w:t>
            </w:r>
          </w:p>
        </w:tc>
      </w:tr>
      <w:tr w:rsidR="00BE22BF" w:rsidRPr="0059056D" w14:paraId="32F44A27" w14:textId="77777777" w:rsidTr="00BE22BF">
        <w:trPr>
          <w:trHeight w:val="718"/>
        </w:trPr>
        <w:tc>
          <w:tcPr>
            <w:tcW w:w="153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  <w:noWrap/>
          </w:tcPr>
          <w:p w14:paraId="407AC3C0" w14:textId="77777777" w:rsidR="00BE22BF" w:rsidRPr="0059056D" w:rsidRDefault="00BE22BF" w:rsidP="00A6282F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Display and Navigation</w:t>
            </w:r>
          </w:p>
        </w:tc>
        <w:tc>
          <w:tcPr>
            <w:tcW w:w="594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40B46103" w14:textId="0D770E92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[observation]</w:t>
            </w:r>
          </w:p>
        </w:tc>
        <w:tc>
          <w:tcPr>
            <w:tcW w:w="225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  <w:noWrap/>
          </w:tcPr>
          <w:p w14:paraId="3D8503EC" w14:textId="77777777" w:rsidR="00BE22BF" w:rsidRPr="0059056D" w:rsidRDefault="00BE22BF" w:rsidP="00A6282F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Positive</w:t>
            </w:r>
          </w:p>
        </w:tc>
      </w:tr>
      <w:tr w:rsidR="00BE22BF" w:rsidRPr="0059056D" w14:paraId="0CD53990" w14:textId="77777777" w:rsidTr="00BE22BF">
        <w:trPr>
          <w:trHeight w:val="808"/>
        </w:trPr>
        <w:tc>
          <w:tcPr>
            <w:tcW w:w="153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</w:tcPr>
          <w:p w14:paraId="46F1F22D" w14:textId="77777777" w:rsidR="00BE22BF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Assistive Technology (AT)</w:t>
            </w:r>
          </w:p>
        </w:tc>
        <w:tc>
          <w:tcPr>
            <w:tcW w:w="594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AE47D64" w14:textId="0F791E6A" w:rsidR="00BE22BF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[observation]</w:t>
            </w:r>
          </w:p>
        </w:tc>
        <w:tc>
          <w:tcPr>
            <w:tcW w:w="225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</w:tcPr>
          <w:p w14:paraId="5791BB8F" w14:textId="77777777" w:rsidR="00BE22BF" w:rsidRDefault="00BE22BF" w:rsidP="00A6282F">
            <w:pPr>
              <w:spacing w:after="240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Positive</w:t>
            </w:r>
          </w:p>
        </w:tc>
      </w:tr>
      <w:tr w:rsidR="00BE22BF" w:rsidRPr="0059056D" w14:paraId="437947C6" w14:textId="77777777" w:rsidTr="00BE22BF">
        <w:trPr>
          <w:trHeight w:val="610"/>
        </w:trPr>
        <w:tc>
          <w:tcPr>
            <w:tcW w:w="153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769AC" w14:textId="0CF8ECA4" w:rsidR="00BE22BF" w:rsidRPr="0059056D" w:rsidRDefault="00BE22BF" w:rsidP="00A6282F">
            <w:pP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Category</w:t>
            </w:r>
          </w:p>
        </w:tc>
        <w:tc>
          <w:tcPr>
            <w:tcW w:w="594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</w:tcPr>
          <w:p w14:paraId="5D9DE504" w14:textId="0CB98044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[observation]</w:t>
            </w:r>
          </w:p>
        </w:tc>
        <w:tc>
          <w:tcPr>
            <w:tcW w:w="2250" w:type="dxa"/>
            <w:tcBorders>
              <w:top w:val="single" w:sz="8" w:space="0" w:color="A5A5A5" w:themeColor="accent3"/>
              <w:left w:val="nil"/>
              <w:bottom w:val="nil"/>
              <w:right w:val="nil"/>
            </w:tcBorders>
            <w:shd w:val="clear" w:color="auto" w:fill="auto"/>
            <w:noWrap/>
          </w:tcPr>
          <w:p w14:paraId="5FAE7988" w14:textId="4A565F64" w:rsidR="00BE22BF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Positive</w:t>
            </w:r>
          </w:p>
        </w:tc>
      </w:tr>
      <w:tr w:rsidR="00BE22BF" w:rsidRPr="0059056D" w14:paraId="30F2F25D" w14:textId="77777777" w:rsidTr="00BE22BF">
        <w:trPr>
          <w:trHeight w:val="943"/>
        </w:trPr>
        <w:tc>
          <w:tcPr>
            <w:tcW w:w="153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</w:tcPr>
          <w:p w14:paraId="477A13E0" w14:textId="77777777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bookmarkStart w:id="14" w:name="_Hlk528313980"/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Printed Ballot &amp; Scanner</w:t>
            </w:r>
          </w:p>
        </w:tc>
        <w:tc>
          <w:tcPr>
            <w:tcW w:w="594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31595F67" w14:textId="66E0EB24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[observation]</w:t>
            </w:r>
          </w:p>
        </w:tc>
        <w:tc>
          <w:tcPr>
            <w:tcW w:w="2250" w:type="dxa"/>
            <w:tcBorders>
              <w:top w:val="single" w:sz="8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noWrap/>
          </w:tcPr>
          <w:p w14:paraId="411A81D0" w14:textId="77777777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  <w:r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  <w:t>Positive</w:t>
            </w:r>
          </w:p>
        </w:tc>
      </w:tr>
      <w:bookmarkEnd w:id="14"/>
      <w:tr w:rsidR="00BE22BF" w:rsidRPr="0059056D" w14:paraId="2F1FB137" w14:textId="77777777" w:rsidTr="00BE22BF">
        <w:trPr>
          <w:trHeight w:val="360"/>
        </w:trPr>
        <w:tc>
          <w:tcPr>
            <w:tcW w:w="1530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noWrap/>
          </w:tcPr>
          <w:p w14:paraId="73489F8A" w14:textId="77777777" w:rsidR="00BE22BF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5940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</w:tcPr>
          <w:p w14:paraId="441D7575" w14:textId="77777777" w:rsidR="00BE22BF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  <w:tc>
          <w:tcPr>
            <w:tcW w:w="2250" w:type="dxa"/>
            <w:tcBorders>
              <w:top w:val="single" w:sz="4" w:space="0" w:color="A6A6A6" w:themeColor="background1" w:themeShade="A6"/>
              <w:left w:val="nil"/>
              <w:right w:val="nil"/>
            </w:tcBorders>
            <w:shd w:val="clear" w:color="auto" w:fill="auto"/>
            <w:noWrap/>
          </w:tcPr>
          <w:p w14:paraId="7BEF871F" w14:textId="77777777" w:rsidR="00BE22BF" w:rsidRPr="0059056D" w:rsidRDefault="00BE22BF" w:rsidP="00A6282F">
            <w:pPr>
              <w:spacing w:after="240"/>
              <w:rPr>
                <w:rFonts w:ascii="Open Sans" w:eastAsia="Times New Roman" w:hAnsi="Open Sans" w:cs="Open Sans"/>
                <w:color w:val="000000"/>
                <w:sz w:val="22"/>
                <w:szCs w:val="22"/>
              </w:rPr>
            </w:pPr>
          </w:p>
        </w:tc>
      </w:tr>
    </w:tbl>
    <w:p w14:paraId="6DDE55AE" w14:textId="77777777" w:rsidR="00E9066F" w:rsidRDefault="00E9066F" w:rsidP="00196DFA">
      <w:pPr>
        <w:pStyle w:val="Heading1"/>
        <w:tabs>
          <w:tab w:val="left" w:pos="1275"/>
        </w:tabs>
      </w:pPr>
      <w:bookmarkStart w:id="15" w:name="_Toc135590122"/>
      <w:r>
        <w:lastRenderedPageBreak/>
        <w:t>Problems</w:t>
      </w:r>
      <w:bookmarkEnd w:id="15"/>
    </w:p>
    <w:tbl>
      <w:tblPr>
        <w:tblW w:w="9570" w:type="dxa"/>
        <w:tblLook w:val="04A0" w:firstRow="1" w:lastRow="0" w:firstColumn="1" w:lastColumn="0" w:noHBand="0" w:noVBand="1"/>
      </w:tblPr>
      <w:tblGrid>
        <w:gridCol w:w="1715"/>
        <w:gridCol w:w="5935"/>
        <w:gridCol w:w="1800"/>
        <w:gridCol w:w="120"/>
      </w:tblGrid>
      <w:tr w:rsidR="00BE22BF" w:rsidRPr="0059056D" w14:paraId="1E54B852" w14:textId="77777777" w:rsidTr="00BE22BF">
        <w:trPr>
          <w:gridAfter w:val="1"/>
          <w:wAfter w:w="120" w:type="dxa"/>
          <w:cantSplit/>
          <w:trHeight w:val="387"/>
          <w:tblHeader/>
        </w:trPr>
        <w:tc>
          <w:tcPr>
            <w:tcW w:w="1715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  <w:noWrap/>
          </w:tcPr>
          <w:p w14:paraId="0589F817" w14:textId="77777777" w:rsidR="00BE22BF" w:rsidRPr="00E9066F" w:rsidRDefault="00BE22BF" w:rsidP="00447B76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Function</w:t>
            </w:r>
          </w:p>
        </w:tc>
        <w:tc>
          <w:tcPr>
            <w:tcW w:w="5935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</w:tcPr>
          <w:p w14:paraId="18FF31D8" w14:textId="77777777" w:rsidR="00BE22BF" w:rsidRPr="00E9066F" w:rsidRDefault="00BE22BF" w:rsidP="00447B76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Observation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4472C4" w:themeColor="accent1"/>
              <w:right w:val="nil"/>
            </w:tcBorders>
            <w:shd w:val="clear" w:color="auto" w:fill="auto"/>
            <w:noWrap/>
          </w:tcPr>
          <w:p w14:paraId="45CB2B9B" w14:textId="77777777" w:rsidR="00BE22BF" w:rsidRPr="00E9066F" w:rsidRDefault="00BE22BF" w:rsidP="00447B76">
            <w:pPr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</w:pPr>
            <w:r w:rsidRPr="00E9066F">
              <w:rPr>
                <w:rFonts w:ascii="Open Sans" w:eastAsia="Times New Roman" w:hAnsi="Open Sans" w:cs="Open Sans"/>
                <w:b/>
                <w:color w:val="000000"/>
                <w:sz w:val="22"/>
                <w:szCs w:val="22"/>
              </w:rPr>
              <w:t>Severity</w:t>
            </w:r>
          </w:p>
        </w:tc>
      </w:tr>
      <w:tr w:rsidR="00BE22BF" w:rsidRPr="00E678D9" w14:paraId="12B9BFBB" w14:textId="77777777" w:rsidTr="00BE22BF">
        <w:trPr>
          <w:cantSplit/>
          <w:trHeight w:val="583"/>
        </w:trPr>
        <w:tc>
          <w:tcPr>
            <w:tcW w:w="1715" w:type="dxa"/>
            <w:shd w:val="clear" w:color="auto" w:fill="auto"/>
            <w:noWrap/>
          </w:tcPr>
          <w:p w14:paraId="332FE18E" w14:textId="77777777" w:rsidR="00BE22BF" w:rsidRPr="00E678D9" w:rsidRDefault="00BE22BF" w:rsidP="00447B76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Setup for Voters</w:t>
            </w:r>
          </w:p>
        </w:tc>
        <w:tc>
          <w:tcPr>
            <w:tcW w:w="5935" w:type="dxa"/>
            <w:shd w:val="clear" w:color="auto" w:fill="auto"/>
          </w:tcPr>
          <w:p w14:paraId="4EECCE2A" w14:textId="51A5B4D1" w:rsidR="00BE22BF" w:rsidRPr="00E678D9" w:rsidRDefault="00BE22BF" w:rsidP="00447B76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shd w:val="clear" w:color="auto" w:fill="auto"/>
            <w:noWrap/>
          </w:tcPr>
          <w:p w14:paraId="48A8E72F" w14:textId="3EDBEE1D" w:rsidR="00BE22BF" w:rsidRPr="00E678D9" w:rsidRDefault="00BE22BF" w:rsidP="00447B76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4C82AFAD" w14:textId="77777777" w:rsidTr="00BE22BF">
        <w:trPr>
          <w:cantSplit/>
          <w:trHeight w:val="600"/>
        </w:trPr>
        <w:tc>
          <w:tcPr>
            <w:tcW w:w="1715" w:type="dxa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6A564C19" w14:textId="77777777" w:rsidR="00BE22BF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Orientation and Navigation</w:t>
            </w:r>
          </w:p>
        </w:tc>
        <w:tc>
          <w:tcPr>
            <w:tcW w:w="593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14:paraId="0BB25CA3" w14:textId="54D9ED9D" w:rsidR="00BE22BF" w:rsidRPr="008F63F1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7BAD9038" w14:textId="36E3F394" w:rsidR="00BE22BF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4DC7137D" w14:textId="77777777" w:rsidTr="00BE22BF">
        <w:trPr>
          <w:cantSplit/>
          <w:trHeight w:val="765"/>
        </w:trPr>
        <w:tc>
          <w:tcPr>
            <w:tcW w:w="1715" w:type="dxa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6ECC15E7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Audio Feedback &amp; Instructions</w:t>
            </w:r>
          </w:p>
        </w:tc>
        <w:tc>
          <w:tcPr>
            <w:tcW w:w="593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14:paraId="26E15B2A" w14:textId="09699A8C" w:rsidR="00BE22BF" w:rsidRPr="00E678D9" w:rsidRDefault="00BE22BF" w:rsidP="00BE22BF">
            <w:pPr>
              <w:pStyle w:val="CCD-Tableparagraphs"/>
              <w:ind w:left="-30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1052A66B" w14:textId="390D5AA9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305FCFD4" w14:textId="77777777" w:rsidTr="00BE22BF">
        <w:trPr>
          <w:cantSplit/>
          <w:trHeight w:val="720"/>
        </w:trPr>
        <w:tc>
          <w:tcPr>
            <w:tcW w:w="17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463D7BD3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Assistive Devices</w:t>
            </w:r>
          </w:p>
        </w:tc>
        <w:tc>
          <w:tcPr>
            <w:tcW w:w="59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FC4211F" w14:textId="1D1D845F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07A06C1A" w14:textId="1B09D98D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5EF5C57E" w14:textId="77777777" w:rsidTr="00BE22BF">
        <w:trPr>
          <w:cantSplit/>
          <w:trHeight w:val="60"/>
        </w:trPr>
        <w:tc>
          <w:tcPr>
            <w:tcW w:w="1715" w:type="dxa"/>
            <w:shd w:val="clear" w:color="auto" w:fill="auto"/>
            <w:noWrap/>
          </w:tcPr>
          <w:p w14:paraId="1EB4B3C7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Straight Party Voting</w:t>
            </w:r>
          </w:p>
        </w:tc>
        <w:tc>
          <w:tcPr>
            <w:tcW w:w="5935" w:type="dxa"/>
            <w:shd w:val="clear" w:color="auto" w:fill="auto"/>
          </w:tcPr>
          <w:p w14:paraId="15619371" w14:textId="4FA5D73F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shd w:val="clear" w:color="auto" w:fill="auto"/>
            <w:noWrap/>
          </w:tcPr>
          <w:p w14:paraId="5ACF54D1" w14:textId="266D1CDE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32BD874D" w14:textId="77777777" w:rsidTr="00BE22BF">
        <w:trPr>
          <w:cantSplit/>
          <w:trHeight w:val="432"/>
        </w:trPr>
        <w:tc>
          <w:tcPr>
            <w:tcW w:w="1715" w:type="dxa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19B4350C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Alerts</w:t>
            </w:r>
          </w:p>
        </w:tc>
        <w:tc>
          <w:tcPr>
            <w:tcW w:w="5935" w:type="dxa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3163C987" w14:textId="1B3D0250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4816EE37" w14:textId="0C659619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26F9BB8F" w14:textId="77777777" w:rsidTr="00BE22BF">
        <w:trPr>
          <w:cantSplit/>
          <w:trHeight w:val="520"/>
        </w:trPr>
        <w:tc>
          <w:tcPr>
            <w:tcW w:w="1715" w:type="dxa"/>
            <w:tcBorders>
              <w:top w:val="single" w:sz="4" w:space="0" w:color="A6A6A6" w:themeColor="background1" w:themeShade="A6"/>
            </w:tcBorders>
            <w:shd w:val="clear" w:color="auto" w:fill="auto"/>
            <w:noWrap/>
          </w:tcPr>
          <w:p w14:paraId="2BFC6E37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Write-In Process</w:t>
            </w:r>
          </w:p>
        </w:tc>
        <w:tc>
          <w:tcPr>
            <w:tcW w:w="5935" w:type="dxa"/>
            <w:tcBorders>
              <w:top w:val="single" w:sz="4" w:space="0" w:color="A6A6A6" w:themeColor="background1" w:themeShade="A6"/>
            </w:tcBorders>
            <w:shd w:val="clear" w:color="auto" w:fill="auto"/>
          </w:tcPr>
          <w:p w14:paraId="0E1CF446" w14:textId="7831D0CF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4" w:space="0" w:color="A6A6A6" w:themeColor="background1" w:themeShade="A6"/>
            </w:tcBorders>
            <w:shd w:val="clear" w:color="auto" w:fill="auto"/>
            <w:noWrap/>
          </w:tcPr>
          <w:p w14:paraId="63BB640A" w14:textId="54D2ACC9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1A3D8C70" w14:textId="77777777" w:rsidTr="00BE22BF">
        <w:trPr>
          <w:cantSplit/>
          <w:trHeight w:val="700"/>
        </w:trPr>
        <w:tc>
          <w:tcPr>
            <w:tcW w:w="1715" w:type="dxa"/>
            <w:tcBorders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559D3451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935" w:type="dxa"/>
            <w:tcBorders>
              <w:bottom w:val="single" w:sz="4" w:space="0" w:color="A6A6A6" w:themeColor="background1" w:themeShade="A6"/>
            </w:tcBorders>
            <w:shd w:val="clear" w:color="auto" w:fill="auto"/>
          </w:tcPr>
          <w:p w14:paraId="0AECD953" w14:textId="54FB5FAF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08B4C6DC" w14:textId="73C99BE0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500906DA" w14:textId="77777777" w:rsidTr="00BE22BF">
        <w:trPr>
          <w:cantSplit/>
          <w:trHeight w:val="720"/>
        </w:trPr>
        <w:tc>
          <w:tcPr>
            <w:tcW w:w="1715" w:type="dxa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72B713E1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Printing/Ballot Verification</w:t>
            </w:r>
          </w:p>
        </w:tc>
        <w:tc>
          <w:tcPr>
            <w:tcW w:w="593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14:paraId="74829E7D" w14:textId="730E1F79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74E6A9B2" w14:textId="791F9F5C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45F85621" w14:textId="77777777" w:rsidTr="00BE22BF">
        <w:trPr>
          <w:cantSplit/>
          <w:trHeight w:val="682"/>
        </w:trPr>
        <w:tc>
          <w:tcPr>
            <w:tcW w:w="1715" w:type="dxa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56DA8C1C" w14:textId="77777777" w:rsidR="00BE22BF" w:rsidRPr="00E678D9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Scanner</w:t>
            </w:r>
          </w:p>
        </w:tc>
        <w:tc>
          <w:tcPr>
            <w:tcW w:w="5935" w:type="dxa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193DFD98" w14:textId="730B528F" w:rsidR="00BE22BF" w:rsidRPr="004C14C5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 w:cs="Open Sans"/>
                <w:color w:val="000000"/>
                <w:sz w:val="22"/>
              </w:rPr>
              <w:t>[observation]</w:t>
            </w: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  <w:noWrap/>
          </w:tcPr>
          <w:p w14:paraId="142E0EBE" w14:textId="708F7F53" w:rsidR="00BE22BF" w:rsidRDefault="00BE22BF" w:rsidP="00BE22BF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  <w:r>
              <w:rPr>
                <w:rFonts w:eastAsia="Times New Roman"/>
                <w:color w:val="000000"/>
                <w:sz w:val="22"/>
              </w:rPr>
              <w:t>[rating]</w:t>
            </w:r>
          </w:p>
        </w:tc>
      </w:tr>
      <w:tr w:rsidR="00BE22BF" w:rsidRPr="00E678D9" w14:paraId="02F67536" w14:textId="77777777" w:rsidTr="00BE22BF">
        <w:trPr>
          <w:cantSplit/>
          <w:trHeight w:val="720"/>
        </w:trPr>
        <w:tc>
          <w:tcPr>
            <w:tcW w:w="1715" w:type="dxa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4CE6A8F9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935" w:type="dxa"/>
            <w:tcBorders>
              <w:top w:val="single" w:sz="8" w:space="0" w:color="A6A6A6" w:themeColor="background1" w:themeShade="A6"/>
            </w:tcBorders>
            <w:shd w:val="clear" w:color="auto" w:fill="auto"/>
          </w:tcPr>
          <w:p w14:paraId="47ED4939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20" w:type="dxa"/>
            <w:gridSpan w:val="2"/>
            <w:tcBorders>
              <w:top w:val="single" w:sz="8" w:space="0" w:color="A6A6A6" w:themeColor="background1" w:themeShade="A6"/>
            </w:tcBorders>
            <w:shd w:val="clear" w:color="auto" w:fill="auto"/>
            <w:noWrap/>
          </w:tcPr>
          <w:p w14:paraId="4011B917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</w:tr>
      <w:tr w:rsidR="00BE22BF" w:rsidRPr="00E678D9" w14:paraId="22F573B3" w14:textId="77777777" w:rsidTr="00BE22BF">
        <w:trPr>
          <w:cantSplit/>
          <w:trHeight w:val="720"/>
        </w:trPr>
        <w:tc>
          <w:tcPr>
            <w:tcW w:w="1715" w:type="dxa"/>
            <w:shd w:val="clear" w:color="auto" w:fill="auto"/>
            <w:noWrap/>
          </w:tcPr>
          <w:p w14:paraId="43FB4187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5935" w:type="dxa"/>
            <w:shd w:val="clear" w:color="auto" w:fill="auto"/>
          </w:tcPr>
          <w:p w14:paraId="190DB8A1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  <w:tc>
          <w:tcPr>
            <w:tcW w:w="1920" w:type="dxa"/>
            <w:gridSpan w:val="2"/>
            <w:shd w:val="clear" w:color="auto" w:fill="auto"/>
            <w:noWrap/>
          </w:tcPr>
          <w:p w14:paraId="07BAC3C8" w14:textId="77777777" w:rsidR="00BE22BF" w:rsidRPr="00E678D9" w:rsidRDefault="00BE22BF" w:rsidP="00005013">
            <w:pPr>
              <w:pStyle w:val="CCD-Tableparagraphs"/>
              <w:rPr>
                <w:rFonts w:eastAsia="Times New Roman"/>
                <w:color w:val="000000"/>
                <w:sz w:val="22"/>
              </w:rPr>
            </w:pPr>
          </w:p>
        </w:tc>
      </w:tr>
    </w:tbl>
    <w:p w14:paraId="785196C1" w14:textId="6AD743E3" w:rsidR="00313CFD" w:rsidRDefault="00313CFD" w:rsidP="00313CFD">
      <w:pPr>
        <w:pStyle w:val="Heading1"/>
      </w:pPr>
      <w:bookmarkStart w:id="16" w:name="_Toc523661209"/>
      <w:bookmarkStart w:id="17" w:name="_Toc135590123"/>
      <w:r>
        <w:lastRenderedPageBreak/>
        <w:t>Appendix</w:t>
      </w:r>
      <w:bookmarkEnd w:id="16"/>
      <w:bookmarkEnd w:id="17"/>
    </w:p>
    <w:p w14:paraId="3D0C3D65" w14:textId="115514AA" w:rsidR="006B49C6" w:rsidRDefault="006B49C6" w:rsidP="006B49C6">
      <w:pPr>
        <w:pStyle w:val="CCD-Body"/>
      </w:pPr>
      <w:r>
        <w:t xml:space="preserve">Include </w:t>
      </w:r>
      <w:r w:rsidR="000228A7">
        <w:t>test materials here</w:t>
      </w:r>
    </w:p>
    <w:p w14:paraId="1CC90A61" w14:textId="50C6E01F" w:rsidR="006B49C6" w:rsidRPr="006B49C6" w:rsidRDefault="006B49C6" w:rsidP="006B49C6">
      <w:pPr>
        <w:pStyle w:val="CCD-Body"/>
      </w:pPr>
      <w:r>
        <w:t>Include the personas used for testing with poll workers here</w:t>
      </w:r>
    </w:p>
    <w:p w14:paraId="4C1C4476" w14:textId="68C03AA2" w:rsidR="00D84D03" w:rsidRPr="006B49C6" w:rsidRDefault="00D84D03" w:rsidP="006B49C6"/>
    <w:sectPr w:rsidR="00D84D03" w:rsidRPr="006B49C6" w:rsidSect="00073908">
      <w:footerReference w:type="default" r:id="rId8"/>
      <w:footerReference w:type="first" r:id="rId9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4D8E3" w14:textId="77777777" w:rsidR="0094462A" w:rsidRDefault="0094462A" w:rsidP="002C267F">
      <w:r>
        <w:separator/>
      </w:r>
    </w:p>
  </w:endnote>
  <w:endnote w:type="continuationSeparator" w:id="0">
    <w:p w14:paraId="1A73A828" w14:textId="77777777" w:rsidR="0094462A" w:rsidRDefault="0094462A" w:rsidP="002C2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auto"/>
    <w:pitch w:val="variable"/>
    <w:sig w:usb0="E00002FF" w:usb1="4000201B" w:usb2="00000028" w:usb3="00000000" w:csb0="0000019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8"/>
      </w:rPr>
      <w:id w:val="14372545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DFAC95" w14:textId="725ACA23" w:rsidR="007637FA" w:rsidRPr="00A13E27" w:rsidRDefault="007637FA" w:rsidP="00A13E27">
        <w:pPr>
          <w:pStyle w:val="Footer"/>
          <w:rPr>
            <w:sz w:val="28"/>
          </w:rPr>
        </w:pP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t xml:space="preserve">Accessibility testing of the </w:t>
        </w:r>
        <w:r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t>[voting system tested]</w:t>
        </w:r>
        <w:r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tab/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tab/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fldChar w:fldCharType="begin"/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instrText xml:space="preserve"> PAGE   \* MERGEFORMAT </w:instrText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fldChar w:fldCharType="separate"/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t>35</w:t>
        </w:r>
        <w:r w:rsidRPr="00A13E27">
          <w:rPr>
            <w:rFonts w:ascii="Open Sans" w:hAnsi="Open Sans" w:cs="Open Sans"/>
            <w:color w:val="808080" w:themeColor="background1" w:themeShade="80"/>
            <w:sz w:val="18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CBF25" w14:textId="6DB3C31A" w:rsidR="007637FA" w:rsidRDefault="007637FA" w:rsidP="001918C8">
    <w:pPr>
      <w:pStyle w:val="CCD-Body"/>
    </w:pPr>
    <w:r w:rsidRPr="00761840">
      <w:rPr>
        <w:color w:val="808080"/>
      </w:rPr>
      <w:t xml:space="preserve">This report presents the findings of testing conducted </w:t>
    </w:r>
    <w:r>
      <w:rPr>
        <w:color w:val="808080"/>
      </w:rPr>
      <w:t>[date],</w:t>
    </w:r>
    <w:r w:rsidRPr="00761840">
      <w:rPr>
        <w:color w:val="808080"/>
      </w:rPr>
      <w:t xml:space="preserve"> and recommendations for </w:t>
    </w:r>
    <w:r>
      <w:rPr>
        <w:color w:val="808080"/>
      </w:rPr>
      <w:t>imp</w:t>
    </w:r>
    <w:r w:rsidRPr="00761840">
      <w:rPr>
        <w:color w:val="808080"/>
      </w:rPr>
      <w:t xml:space="preserve">roving the accessible voting experience of the </w:t>
    </w:r>
    <w:r>
      <w:rPr>
        <w:color w:val="808080"/>
      </w:rPr>
      <w:t>[voting devices tested].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8BAA" w14:textId="77777777" w:rsidR="0094462A" w:rsidRDefault="0094462A" w:rsidP="002C267F">
      <w:r>
        <w:separator/>
      </w:r>
    </w:p>
  </w:footnote>
  <w:footnote w:type="continuationSeparator" w:id="0">
    <w:p w14:paraId="3ACB87E9" w14:textId="77777777" w:rsidR="0094462A" w:rsidRDefault="0094462A" w:rsidP="002C2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8E9"/>
    <w:multiLevelType w:val="hybridMultilevel"/>
    <w:tmpl w:val="54CA57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833411E"/>
    <w:multiLevelType w:val="hybridMultilevel"/>
    <w:tmpl w:val="5F666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ADC4259"/>
    <w:multiLevelType w:val="hybridMultilevel"/>
    <w:tmpl w:val="1958CC2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DDB4586"/>
    <w:multiLevelType w:val="hybridMultilevel"/>
    <w:tmpl w:val="338618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87F736F"/>
    <w:multiLevelType w:val="hybridMultilevel"/>
    <w:tmpl w:val="FBC8DD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2671270"/>
    <w:multiLevelType w:val="hybridMultilevel"/>
    <w:tmpl w:val="A4AAA7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7E4190C"/>
    <w:multiLevelType w:val="hybridMultilevel"/>
    <w:tmpl w:val="97B481A8"/>
    <w:lvl w:ilvl="0" w:tplc="693C86B6">
      <w:start w:val="1"/>
      <w:numFmt w:val="decimal"/>
      <w:lvlText w:val="%1."/>
      <w:lvlJc w:val="left"/>
      <w:pPr>
        <w:ind w:left="1845" w:hanging="4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9183093"/>
    <w:multiLevelType w:val="hybridMultilevel"/>
    <w:tmpl w:val="56F6830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A1D5F62"/>
    <w:multiLevelType w:val="hybridMultilevel"/>
    <w:tmpl w:val="9BA8200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C3A68E6"/>
    <w:multiLevelType w:val="hybridMultilevel"/>
    <w:tmpl w:val="FCCCB7F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526323D"/>
    <w:multiLevelType w:val="hybridMultilevel"/>
    <w:tmpl w:val="2F58B0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BE15C91"/>
    <w:multiLevelType w:val="hybridMultilevel"/>
    <w:tmpl w:val="D16CA1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E590A3C"/>
    <w:multiLevelType w:val="hybridMultilevel"/>
    <w:tmpl w:val="AA840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9F202D"/>
    <w:multiLevelType w:val="hybridMultilevel"/>
    <w:tmpl w:val="E26A7F7C"/>
    <w:lvl w:ilvl="0" w:tplc="317A6C66">
      <w:start w:val="1"/>
      <w:numFmt w:val="bullet"/>
      <w:pStyle w:val="CCD-List-Bulleted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E546C98">
      <w:start w:val="1"/>
      <w:numFmt w:val="bullet"/>
      <w:pStyle w:val="CCD-List-Bulleted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27C6340"/>
    <w:multiLevelType w:val="hybridMultilevel"/>
    <w:tmpl w:val="D10C4D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43D61C6C"/>
    <w:multiLevelType w:val="hybridMultilevel"/>
    <w:tmpl w:val="366AEA7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6D77149"/>
    <w:multiLevelType w:val="hybridMultilevel"/>
    <w:tmpl w:val="99D85B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52D917F6"/>
    <w:multiLevelType w:val="hybridMultilevel"/>
    <w:tmpl w:val="9A4CE4B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53970B5F"/>
    <w:multiLevelType w:val="hybridMultilevel"/>
    <w:tmpl w:val="C82CB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55555B2E"/>
    <w:multiLevelType w:val="hybridMultilevel"/>
    <w:tmpl w:val="954C08B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0" w15:restartNumberingAfterBreak="0">
    <w:nsid w:val="5D041E56"/>
    <w:multiLevelType w:val="hybridMultilevel"/>
    <w:tmpl w:val="F31ACE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61AD7481"/>
    <w:multiLevelType w:val="hybridMultilevel"/>
    <w:tmpl w:val="54022BDA"/>
    <w:lvl w:ilvl="0" w:tplc="C70211B6">
      <w:start w:val="1"/>
      <w:numFmt w:val="decimal"/>
      <w:pStyle w:val="CCD-List-Numbered"/>
      <w:lvlText w:val="%1."/>
      <w:lvlJc w:val="left"/>
      <w:pPr>
        <w:ind w:left="21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88B7AC3"/>
    <w:multiLevelType w:val="hybridMultilevel"/>
    <w:tmpl w:val="DF96F8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C571985"/>
    <w:multiLevelType w:val="hybridMultilevel"/>
    <w:tmpl w:val="DD00E1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7147042D"/>
    <w:multiLevelType w:val="hybridMultilevel"/>
    <w:tmpl w:val="D2C090CE"/>
    <w:lvl w:ilvl="0" w:tplc="04090001">
      <w:start w:val="1"/>
      <w:numFmt w:val="bullet"/>
      <w:lvlText w:val=""/>
      <w:lvlJc w:val="left"/>
      <w:pPr>
        <w:ind w:left="1845" w:hanging="405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3BD6C95"/>
    <w:multiLevelType w:val="hybridMultilevel"/>
    <w:tmpl w:val="CE842A5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768473CF"/>
    <w:multiLevelType w:val="hybridMultilevel"/>
    <w:tmpl w:val="1FEAB9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9C136C4"/>
    <w:multiLevelType w:val="hybridMultilevel"/>
    <w:tmpl w:val="887ECC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9E34449"/>
    <w:multiLevelType w:val="hybridMultilevel"/>
    <w:tmpl w:val="D77065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7A9612EF"/>
    <w:multiLevelType w:val="hybridMultilevel"/>
    <w:tmpl w:val="5F328A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7AAE45AE"/>
    <w:multiLevelType w:val="hybridMultilevel"/>
    <w:tmpl w:val="D47AE3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AAE45B6"/>
    <w:multiLevelType w:val="hybridMultilevel"/>
    <w:tmpl w:val="2D1272F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B0F5439"/>
    <w:multiLevelType w:val="hybridMultilevel"/>
    <w:tmpl w:val="BCEEAD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F9120D0"/>
    <w:multiLevelType w:val="hybridMultilevel"/>
    <w:tmpl w:val="5148A1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461461906">
    <w:abstractNumId w:val="13"/>
  </w:num>
  <w:num w:numId="2" w16cid:durableId="506140554">
    <w:abstractNumId w:val="21"/>
  </w:num>
  <w:num w:numId="3" w16cid:durableId="459494192">
    <w:abstractNumId w:val="29"/>
  </w:num>
  <w:num w:numId="4" w16cid:durableId="663359359">
    <w:abstractNumId w:val="6"/>
  </w:num>
  <w:num w:numId="5" w16cid:durableId="377172708">
    <w:abstractNumId w:val="24"/>
  </w:num>
  <w:num w:numId="6" w16cid:durableId="1698118173">
    <w:abstractNumId w:val="22"/>
  </w:num>
  <w:num w:numId="7" w16cid:durableId="1432777815">
    <w:abstractNumId w:val="23"/>
  </w:num>
  <w:num w:numId="8" w16cid:durableId="1247880634">
    <w:abstractNumId w:val="1"/>
  </w:num>
  <w:num w:numId="9" w16cid:durableId="1605915556">
    <w:abstractNumId w:val="17"/>
  </w:num>
  <w:num w:numId="10" w16cid:durableId="85805959">
    <w:abstractNumId w:val="15"/>
  </w:num>
  <w:num w:numId="11" w16cid:durableId="170948333">
    <w:abstractNumId w:val="11"/>
  </w:num>
  <w:num w:numId="12" w16cid:durableId="1582519633">
    <w:abstractNumId w:val="33"/>
  </w:num>
  <w:num w:numId="13" w16cid:durableId="1917351049">
    <w:abstractNumId w:val="10"/>
  </w:num>
  <w:num w:numId="14" w16cid:durableId="504366269">
    <w:abstractNumId w:val="9"/>
  </w:num>
  <w:num w:numId="15" w16cid:durableId="711459232">
    <w:abstractNumId w:val="8"/>
  </w:num>
  <w:num w:numId="16" w16cid:durableId="816186463">
    <w:abstractNumId w:val="5"/>
  </w:num>
  <w:num w:numId="17" w16cid:durableId="1678727670">
    <w:abstractNumId w:val="16"/>
  </w:num>
  <w:num w:numId="18" w16cid:durableId="1843278239">
    <w:abstractNumId w:val="3"/>
  </w:num>
  <w:num w:numId="19" w16cid:durableId="527255464">
    <w:abstractNumId w:val="28"/>
  </w:num>
  <w:num w:numId="20" w16cid:durableId="221252498">
    <w:abstractNumId w:val="20"/>
  </w:num>
  <w:num w:numId="21" w16cid:durableId="433329411">
    <w:abstractNumId w:val="7"/>
  </w:num>
  <w:num w:numId="22" w16cid:durableId="1183980200">
    <w:abstractNumId w:val="19"/>
  </w:num>
  <w:num w:numId="23" w16cid:durableId="1530678020">
    <w:abstractNumId w:val="25"/>
  </w:num>
  <w:num w:numId="24" w16cid:durableId="1745763363">
    <w:abstractNumId w:val="12"/>
  </w:num>
  <w:num w:numId="25" w16cid:durableId="369112350">
    <w:abstractNumId w:val="14"/>
  </w:num>
  <w:num w:numId="26" w16cid:durableId="1259484992">
    <w:abstractNumId w:val="26"/>
  </w:num>
  <w:num w:numId="27" w16cid:durableId="142745604">
    <w:abstractNumId w:val="30"/>
  </w:num>
  <w:num w:numId="28" w16cid:durableId="1657951664">
    <w:abstractNumId w:val="0"/>
  </w:num>
  <w:num w:numId="29" w16cid:durableId="1527790120">
    <w:abstractNumId w:val="31"/>
  </w:num>
  <w:num w:numId="30" w16cid:durableId="675233249">
    <w:abstractNumId w:val="4"/>
  </w:num>
  <w:num w:numId="31" w16cid:durableId="41754892">
    <w:abstractNumId w:val="32"/>
  </w:num>
  <w:num w:numId="32" w16cid:durableId="159587714">
    <w:abstractNumId w:val="27"/>
  </w:num>
  <w:num w:numId="33" w16cid:durableId="1037968024">
    <w:abstractNumId w:val="18"/>
  </w:num>
  <w:num w:numId="34" w16cid:durableId="952833504">
    <w:abstractNumId w:val="2"/>
  </w:num>
  <w:num w:numId="35" w16cid:durableId="1320111608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44C"/>
    <w:rsid w:val="00001F69"/>
    <w:rsid w:val="00005013"/>
    <w:rsid w:val="00005BF1"/>
    <w:rsid w:val="000107A6"/>
    <w:rsid w:val="000139AD"/>
    <w:rsid w:val="000228A7"/>
    <w:rsid w:val="00025B6C"/>
    <w:rsid w:val="00030C16"/>
    <w:rsid w:val="00034748"/>
    <w:rsid w:val="000404EA"/>
    <w:rsid w:val="0004071E"/>
    <w:rsid w:val="000414F2"/>
    <w:rsid w:val="00043D51"/>
    <w:rsid w:val="0005067F"/>
    <w:rsid w:val="0006582F"/>
    <w:rsid w:val="000720C0"/>
    <w:rsid w:val="00073908"/>
    <w:rsid w:val="000741CA"/>
    <w:rsid w:val="00082A8D"/>
    <w:rsid w:val="00083E1C"/>
    <w:rsid w:val="000849AA"/>
    <w:rsid w:val="00091C96"/>
    <w:rsid w:val="0009762A"/>
    <w:rsid w:val="00097C49"/>
    <w:rsid w:val="000A305C"/>
    <w:rsid w:val="000C219E"/>
    <w:rsid w:val="000D2B5A"/>
    <w:rsid w:val="000D51AF"/>
    <w:rsid w:val="000D5B16"/>
    <w:rsid w:val="000E052F"/>
    <w:rsid w:val="000E05C7"/>
    <w:rsid w:val="000E4DC8"/>
    <w:rsid w:val="000E641B"/>
    <w:rsid w:val="000E6A9C"/>
    <w:rsid w:val="000F210E"/>
    <w:rsid w:val="000F457E"/>
    <w:rsid w:val="000F4FF3"/>
    <w:rsid w:val="00100D67"/>
    <w:rsid w:val="00101EEB"/>
    <w:rsid w:val="00102EE2"/>
    <w:rsid w:val="001048B3"/>
    <w:rsid w:val="00104D04"/>
    <w:rsid w:val="00107868"/>
    <w:rsid w:val="00113CE0"/>
    <w:rsid w:val="00113F7A"/>
    <w:rsid w:val="00117D1D"/>
    <w:rsid w:val="00121FB1"/>
    <w:rsid w:val="0012457C"/>
    <w:rsid w:val="0012678F"/>
    <w:rsid w:val="00136DEB"/>
    <w:rsid w:val="00142F28"/>
    <w:rsid w:val="00147C34"/>
    <w:rsid w:val="00151336"/>
    <w:rsid w:val="00153A57"/>
    <w:rsid w:val="00154802"/>
    <w:rsid w:val="00161444"/>
    <w:rsid w:val="0016649C"/>
    <w:rsid w:val="00167A14"/>
    <w:rsid w:val="00170EF7"/>
    <w:rsid w:val="00171642"/>
    <w:rsid w:val="00185524"/>
    <w:rsid w:val="00185AC3"/>
    <w:rsid w:val="00186724"/>
    <w:rsid w:val="001908ED"/>
    <w:rsid w:val="00190EC0"/>
    <w:rsid w:val="0019115D"/>
    <w:rsid w:val="001918C8"/>
    <w:rsid w:val="00194A8D"/>
    <w:rsid w:val="00196DFA"/>
    <w:rsid w:val="001A25D9"/>
    <w:rsid w:val="001A55E3"/>
    <w:rsid w:val="001C19EE"/>
    <w:rsid w:val="001C1B5F"/>
    <w:rsid w:val="001C4C34"/>
    <w:rsid w:val="001D09B3"/>
    <w:rsid w:val="001D39DC"/>
    <w:rsid w:val="001E37F2"/>
    <w:rsid w:val="001E7486"/>
    <w:rsid w:val="00203ABB"/>
    <w:rsid w:val="0020444D"/>
    <w:rsid w:val="00204AA7"/>
    <w:rsid w:val="00220AA3"/>
    <w:rsid w:val="002274C5"/>
    <w:rsid w:val="00235055"/>
    <w:rsid w:val="002415DD"/>
    <w:rsid w:val="00243CB3"/>
    <w:rsid w:val="00245CC0"/>
    <w:rsid w:val="00245E63"/>
    <w:rsid w:val="00246CF4"/>
    <w:rsid w:val="0025052E"/>
    <w:rsid w:val="00250AD0"/>
    <w:rsid w:val="00254294"/>
    <w:rsid w:val="00260CB8"/>
    <w:rsid w:val="00261EF3"/>
    <w:rsid w:val="00263C01"/>
    <w:rsid w:val="00270FA7"/>
    <w:rsid w:val="002728A9"/>
    <w:rsid w:val="00273A0F"/>
    <w:rsid w:val="00275262"/>
    <w:rsid w:val="00275647"/>
    <w:rsid w:val="00280A8A"/>
    <w:rsid w:val="00283F93"/>
    <w:rsid w:val="00294C14"/>
    <w:rsid w:val="0029678D"/>
    <w:rsid w:val="002A4886"/>
    <w:rsid w:val="002B00E9"/>
    <w:rsid w:val="002B2B92"/>
    <w:rsid w:val="002B3852"/>
    <w:rsid w:val="002B72BD"/>
    <w:rsid w:val="002C04AA"/>
    <w:rsid w:val="002C267F"/>
    <w:rsid w:val="002C3E56"/>
    <w:rsid w:val="002C507B"/>
    <w:rsid w:val="002D02F5"/>
    <w:rsid w:val="002D2177"/>
    <w:rsid w:val="002D2F20"/>
    <w:rsid w:val="002D4A84"/>
    <w:rsid w:val="002D6D3B"/>
    <w:rsid w:val="002D750E"/>
    <w:rsid w:val="002E0CFF"/>
    <w:rsid w:val="002E0D00"/>
    <w:rsid w:val="00300B30"/>
    <w:rsid w:val="00303F40"/>
    <w:rsid w:val="00307B4A"/>
    <w:rsid w:val="00311A71"/>
    <w:rsid w:val="00313CFD"/>
    <w:rsid w:val="00317055"/>
    <w:rsid w:val="00341CBD"/>
    <w:rsid w:val="00342003"/>
    <w:rsid w:val="003554B0"/>
    <w:rsid w:val="003554BB"/>
    <w:rsid w:val="00356534"/>
    <w:rsid w:val="0036059B"/>
    <w:rsid w:val="00361932"/>
    <w:rsid w:val="00361D41"/>
    <w:rsid w:val="00363236"/>
    <w:rsid w:val="00363BED"/>
    <w:rsid w:val="00366A4A"/>
    <w:rsid w:val="00367002"/>
    <w:rsid w:val="00371DA8"/>
    <w:rsid w:val="00372C6B"/>
    <w:rsid w:val="00381488"/>
    <w:rsid w:val="00387D5A"/>
    <w:rsid w:val="003977AC"/>
    <w:rsid w:val="003A0D45"/>
    <w:rsid w:val="003A7287"/>
    <w:rsid w:val="003C02B2"/>
    <w:rsid w:val="003D1468"/>
    <w:rsid w:val="003D4DE1"/>
    <w:rsid w:val="003D7693"/>
    <w:rsid w:val="003E4BA5"/>
    <w:rsid w:val="003F0511"/>
    <w:rsid w:val="00400A4B"/>
    <w:rsid w:val="00401F7F"/>
    <w:rsid w:val="004077FD"/>
    <w:rsid w:val="004120C9"/>
    <w:rsid w:val="00412E30"/>
    <w:rsid w:val="0041407D"/>
    <w:rsid w:val="004142EA"/>
    <w:rsid w:val="0041537D"/>
    <w:rsid w:val="0042471E"/>
    <w:rsid w:val="00445F67"/>
    <w:rsid w:val="004465E5"/>
    <w:rsid w:val="00447B76"/>
    <w:rsid w:val="00451B2A"/>
    <w:rsid w:val="00452836"/>
    <w:rsid w:val="004651BD"/>
    <w:rsid w:val="004707BA"/>
    <w:rsid w:val="00473474"/>
    <w:rsid w:val="004754A4"/>
    <w:rsid w:val="00481F96"/>
    <w:rsid w:val="0049217B"/>
    <w:rsid w:val="0049338D"/>
    <w:rsid w:val="004957CA"/>
    <w:rsid w:val="0049650A"/>
    <w:rsid w:val="004A672D"/>
    <w:rsid w:val="004A6A19"/>
    <w:rsid w:val="004B7AD7"/>
    <w:rsid w:val="004C1386"/>
    <w:rsid w:val="004C14C5"/>
    <w:rsid w:val="004C2B0B"/>
    <w:rsid w:val="004D37E7"/>
    <w:rsid w:val="004D4A80"/>
    <w:rsid w:val="004E170C"/>
    <w:rsid w:val="004E2815"/>
    <w:rsid w:val="004E4C45"/>
    <w:rsid w:val="004E7B12"/>
    <w:rsid w:val="004F2A25"/>
    <w:rsid w:val="005073C2"/>
    <w:rsid w:val="0051334B"/>
    <w:rsid w:val="0052056E"/>
    <w:rsid w:val="005226BF"/>
    <w:rsid w:val="00530A70"/>
    <w:rsid w:val="00532667"/>
    <w:rsid w:val="00552D56"/>
    <w:rsid w:val="00555B4D"/>
    <w:rsid w:val="00562EAB"/>
    <w:rsid w:val="005671AC"/>
    <w:rsid w:val="0056746F"/>
    <w:rsid w:val="005701EA"/>
    <w:rsid w:val="00570552"/>
    <w:rsid w:val="0057418A"/>
    <w:rsid w:val="00574261"/>
    <w:rsid w:val="00574FD8"/>
    <w:rsid w:val="00575E7E"/>
    <w:rsid w:val="005760B0"/>
    <w:rsid w:val="00576192"/>
    <w:rsid w:val="005772D2"/>
    <w:rsid w:val="00585B00"/>
    <w:rsid w:val="0059056D"/>
    <w:rsid w:val="00593556"/>
    <w:rsid w:val="005A35E9"/>
    <w:rsid w:val="005A5281"/>
    <w:rsid w:val="005B3219"/>
    <w:rsid w:val="005D0D2A"/>
    <w:rsid w:val="005D256E"/>
    <w:rsid w:val="005E2CDA"/>
    <w:rsid w:val="005E58EF"/>
    <w:rsid w:val="005F47D8"/>
    <w:rsid w:val="00603F29"/>
    <w:rsid w:val="00604183"/>
    <w:rsid w:val="00606751"/>
    <w:rsid w:val="00612690"/>
    <w:rsid w:val="00620BA8"/>
    <w:rsid w:val="00627585"/>
    <w:rsid w:val="0063243F"/>
    <w:rsid w:val="00632F8E"/>
    <w:rsid w:val="006335D9"/>
    <w:rsid w:val="00636CB4"/>
    <w:rsid w:val="00642076"/>
    <w:rsid w:val="00643383"/>
    <w:rsid w:val="00643F2A"/>
    <w:rsid w:val="006524F6"/>
    <w:rsid w:val="00653C2E"/>
    <w:rsid w:val="00670480"/>
    <w:rsid w:val="00670C01"/>
    <w:rsid w:val="00670F5C"/>
    <w:rsid w:val="0067161B"/>
    <w:rsid w:val="00671CC5"/>
    <w:rsid w:val="00672B58"/>
    <w:rsid w:val="00672FFF"/>
    <w:rsid w:val="0067329E"/>
    <w:rsid w:val="0067509C"/>
    <w:rsid w:val="00676393"/>
    <w:rsid w:val="00682368"/>
    <w:rsid w:val="00687C10"/>
    <w:rsid w:val="00690C11"/>
    <w:rsid w:val="00696891"/>
    <w:rsid w:val="006971A9"/>
    <w:rsid w:val="006A3107"/>
    <w:rsid w:val="006A569A"/>
    <w:rsid w:val="006B0903"/>
    <w:rsid w:val="006B49C6"/>
    <w:rsid w:val="006C234C"/>
    <w:rsid w:val="006C5098"/>
    <w:rsid w:val="006C6A7C"/>
    <w:rsid w:val="006C6D5B"/>
    <w:rsid w:val="006D76EF"/>
    <w:rsid w:val="006D77D3"/>
    <w:rsid w:val="006E7DAE"/>
    <w:rsid w:val="006F2273"/>
    <w:rsid w:val="006F3886"/>
    <w:rsid w:val="006F633A"/>
    <w:rsid w:val="00700221"/>
    <w:rsid w:val="00701CFC"/>
    <w:rsid w:val="00704D38"/>
    <w:rsid w:val="00705983"/>
    <w:rsid w:val="00710CA1"/>
    <w:rsid w:val="00721C66"/>
    <w:rsid w:val="00724440"/>
    <w:rsid w:val="00730C40"/>
    <w:rsid w:val="00733585"/>
    <w:rsid w:val="00733DEB"/>
    <w:rsid w:val="00735B7D"/>
    <w:rsid w:val="007422B2"/>
    <w:rsid w:val="0074794B"/>
    <w:rsid w:val="00747EC0"/>
    <w:rsid w:val="0075511B"/>
    <w:rsid w:val="00756D15"/>
    <w:rsid w:val="00761840"/>
    <w:rsid w:val="007637FA"/>
    <w:rsid w:val="007717C2"/>
    <w:rsid w:val="00772B6C"/>
    <w:rsid w:val="0077492F"/>
    <w:rsid w:val="00777DAB"/>
    <w:rsid w:val="0078051A"/>
    <w:rsid w:val="00785666"/>
    <w:rsid w:val="00786A2C"/>
    <w:rsid w:val="00786F98"/>
    <w:rsid w:val="00787854"/>
    <w:rsid w:val="007A6209"/>
    <w:rsid w:val="007A731E"/>
    <w:rsid w:val="007A75EC"/>
    <w:rsid w:val="007A7879"/>
    <w:rsid w:val="007A7AFF"/>
    <w:rsid w:val="007B62A6"/>
    <w:rsid w:val="007D05F2"/>
    <w:rsid w:val="007D0C9F"/>
    <w:rsid w:val="007D55BC"/>
    <w:rsid w:val="007D792E"/>
    <w:rsid w:val="007E1EF5"/>
    <w:rsid w:val="007E4C40"/>
    <w:rsid w:val="007F282C"/>
    <w:rsid w:val="00800EE1"/>
    <w:rsid w:val="008154E4"/>
    <w:rsid w:val="00820B2D"/>
    <w:rsid w:val="00821A76"/>
    <w:rsid w:val="00831293"/>
    <w:rsid w:val="008345F1"/>
    <w:rsid w:val="00835A56"/>
    <w:rsid w:val="00837899"/>
    <w:rsid w:val="0084048A"/>
    <w:rsid w:val="00850D7C"/>
    <w:rsid w:val="00853066"/>
    <w:rsid w:val="00854A51"/>
    <w:rsid w:val="00856C13"/>
    <w:rsid w:val="00864A36"/>
    <w:rsid w:val="00865C4C"/>
    <w:rsid w:val="0086769E"/>
    <w:rsid w:val="00872B14"/>
    <w:rsid w:val="008807C6"/>
    <w:rsid w:val="00881DE4"/>
    <w:rsid w:val="008A2C01"/>
    <w:rsid w:val="008A5D30"/>
    <w:rsid w:val="008B0650"/>
    <w:rsid w:val="008B4165"/>
    <w:rsid w:val="008B5BE2"/>
    <w:rsid w:val="008C4010"/>
    <w:rsid w:val="008C4872"/>
    <w:rsid w:val="008D2F49"/>
    <w:rsid w:val="008D61EF"/>
    <w:rsid w:val="008D6D0B"/>
    <w:rsid w:val="008D6E6A"/>
    <w:rsid w:val="008E5A81"/>
    <w:rsid w:val="008F2FAB"/>
    <w:rsid w:val="008F3184"/>
    <w:rsid w:val="008F63F1"/>
    <w:rsid w:val="008F744C"/>
    <w:rsid w:val="0090511D"/>
    <w:rsid w:val="00916B82"/>
    <w:rsid w:val="00920A15"/>
    <w:rsid w:val="0092447A"/>
    <w:rsid w:val="00926E26"/>
    <w:rsid w:val="00930746"/>
    <w:rsid w:val="00931244"/>
    <w:rsid w:val="009349BC"/>
    <w:rsid w:val="00942103"/>
    <w:rsid w:val="0094240F"/>
    <w:rsid w:val="00942E6C"/>
    <w:rsid w:val="00944282"/>
    <w:rsid w:val="0094462A"/>
    <w:rsid w:val="0094516F"/>
    <w:rsid w:val="00945235"/>
    <w:rsid w:val="0094750F"/>
    <w:rsid w:val="009579AA"/>
    <w:rsid w:val="00961882"/>
    <w:rsid w:val="00966A7D"/>
    <w:rsid w:val="00970A67"/>
    <w:rsid w:val="009875FB"/>
    <w:rsid w:val="009933FE"/>
    <w:rsid w:val="009A05CA"/>
    <w:rsid w:val="009A0600"/>
    <w:rsid w:val="009A2A32"/>
    <w:rsid w:val="009A2D73"/>
    <w:rsid w:val="009B6646"/>
    <w:rsid w:val="009B7BFB"/>
    <w:rsid w:val="009C05DC"/>
    <w:rsid w:val="009C2697"/>
    <w:rsid w:val="009C3B17"/>
    <w:rsid w:val="009C7FE6"/>
    <w:rsid w:val="009E1315"/>
    <w:rsid w:val="009E6984"/>
    <w:rsid w:val="009E6A73"/>
    <w:rsid w:val="00A00BED"/>
    <w:rsid w:val="00A042D7"/>
    <w:rsid w:val="00A04A22"/>
    <w:rsid w:val="00A069B7"/>
    <w:rsid w:val="00A13E27"/>
    <w:rsid w:val="00A159A3"/>
    <w:rsid w:val="00A25F48"/>
    <w:rsid w:val="00A30689"/>
    <w:rsid w:val="00A35A38"/>
    <w:rsid w:val="00A36A6B"/>
    <w:rsid w:val="00A4790B"/>
    <w:rsid w:val="00A52226"/>
    <w:rsid w:val="00A52952"/>
    <w:rsid w:val="00A52B55"/>
    <w:rsid w:val="00A5367E"/>
    <w:rsid w:val="00A53C42"/>
    <w:rsid w:val="00A559EF"/>
    <w:rsid w:val="00A56FDE"/>
    <w:rsid w:val="00A6282F"/>
    <w:rsid w:val="00A63318"/>
    <w:rsid w:val="00A67883"/>
    <w:rsid w:val="00A809E3"/>
    <w:rsid w:val="00A817D1"/>
    <w:rsid w:val="00A8558B"/>
    <w:rsid w:val="00A911D8"/>
    <w:rsid w:val="00A927C9"/>
    <w:rsid w:val="00A96A38"/>
    <w:rsid w:val="00AA2256"/>
    <w:rsid w:val="00AB0C8B"/>
    <w:rsid w:val="00AB7AA8"/>
    <w:rsid w:val="00AC171B"/>
    <w:rsid w:val="00AC428E"/>
    <w:rsid w:val="00AC4666"/>
    <w:rsid w:val="00AC641E"/>
    <w:rsid w:val="00AD1E25"/>
    <w:rsid w:val="00AD5FD4"/>
    <w:rsid w:val="00AD6E74"/>
    <w:rsid w:val="00AE47BD"/>
    <w:rsid w:val="00AF73F9"/>
    <w:rsid w:val="00B131A7"/>
    <w:rsid w:val="00B154E3"/>
    <w:rsid w:val="00B17E44"/>
    <w:rsid w:val="00B2151A"/>
    <w:rsid w:val="00B2419B"/>
    <w:rsid w:val="00B26F59"/>
    <w:rsid w:val="00B32CAA"/>
    <w:rsid w:val="00B369EA"/>
    <w:rsid w:val="00B51155"/>
    <w:rsid w:val="00B75E78"/>
    <w:rsid w:val="00B85641"/>
    <w:rsid w:val="00B90B0A"/>
    <w:rsid w:val="00B919D4"/>
    <w:rsid w:val="00B93ABA"/>
    <w:rsid w:val="00B93B6A"/>
    <w:rsid w:val="00B94178"/>
    <w:rsid w:val="00B95C10"/>
    <w:rsid w:val="00B9720B"/>
    <w:rsid w:val="00BA1259"/>
    <w:rsid w:val="00BA47DF"/>
    <w:rsid w:val="00BB5D67"/>
    <w:rsid w:val="00BB61DB"/>
    <w:rsid w:val="00BD076C"/>
    <w:rsid w:val="00BD5F96"/>
    <w:rsid w:val="00BE22BF"/>
    <w:rsid w:val="00BF0973"/>
    <w:rsid w:val="00C0189C"/>
    <w:rsid w:val="00C02A96"/>
    <w:rsid w:val="00C03E86"/>
    <w:rsid w:val="00C23448"/>
    <w:rsid w:val="00C26602"/>
    <w:rsid w:val="00C27104"/>
    <w:rsid w:val="00C36799"/>
    <w:rsid w:val="00C42DCC"/>
    <w:rsid w:val="00C46BAC"/>
    <w:rsid w:val="00C50EB4"/>
    <w:rsid w:val="00C7041C"/>
    <w:rsid w:val="00C7072F"/>
    <w:rsid w:val="00C7306C"/>
    <w:rsid w:val="00C800FD"/>
    <w:rsid w:val="00C8258A"/>
    <w:rsid w:val="00C83169"/>
    <w:rsid w:val="00C872CA"/>
    <w:rsid w:val="00CA3633"/>
    <w:rsid w:val="00CB126E"/>
    <w:rsid w:val="00CB695C"/>
    <w:rsid w:val="00CD57AC"/>
    <w:rsid w:val="00CD6093"/>
    <w:rsid w:val="00CE2F50"/>
    <w:rsid w:val="00CE55CA"/>
    <w:rsid w:val="00CE7E12"/>
    <w:rsid w:val="00CF0E61"/>
    <w:rsid w:val="00CF7BE4"/>
    <w:rsid w:val="00D03C1E"/>
    <w:rsid w:val="00D05080"/>
    <w:rsid w:val="00D07D0B"/>
    <w:rsid w:val="00D12107"/>
    <w:rsid w:val="00D16C25"/>
    <w:rsid w:val="00D22861"/>
    <w:rsid w:val="00D26F39"/>
    <w:rsid w:val="00D41574"/>
    <w:rsid w:val="00D477CD"/>
    <w:rsid w:val="00D52D7A"/>
    <w:rsid w:val="00D54DD3"/>
    <w:rsid w:val="00D759E6"/>
    <w:rsid w:val="00D76167"/>
    <w:rsid w:val="00D816F1"/>
    <w:rsid w:val="00D81D80"/>
    <w:rsid w:val="00D83964"/>
    <w:rsid w:val="00D84D03"/>
    <w:rsid w:val="00D84E9B"/>
    <w:rsid w:val="00D87E12"/>
    <w:rsid w:val="00D90DB4"/>
    <w:rsid w:val="00D91812"/>
    <w:rsid w:val="00D92551"/>
    <w:rsid w:val="00D97A56"/>
    <w:rsid w:val="00DA00B0"/>
    <w:rsid w:val="00DA5861"/>
    <w:rsid w:val="00DA67B8"/>
    <w:rsid w:val="00DA6FC3"/>
    <w:rsid w:val="00DA7908"/>
    <w:rsid w:val="00DA7A01"/>
    <w:rsid w:val="00DB2E2C"/>
    <w:rsid w:val="00DC4A41"/>
    <w:rsid w:val="00DC6300"/>
    <w:rsid w:val="00DD107F"/>
    <w:rsid w:val="00DD515B"/>
    <w:rsid w:val="00DD6A7A"/>
    <w:rsid w:val="00DD6AFD"/>
    <w:rsid w:val="00DE4F62"/>
    <w:rsid w:val="00DF5257"/>
    <w:rsid w:val="00DF589A"/>
    <w:rsid w:val="00DF58AD"/>
    <w:rsid w:val="00E001C9"/>
    <w:rsid w:val="00E02B25"/>
    <w:rsid w:val="00E115B8"/>
    <w:rsid w:val="00E120BA"/>
    <w:rsid w:val="00E17575"/>
    <w:rsid w:val="00E17990"/>
    <w:rsid w:val="00E2240D"/>
    <w:rsid w:val="00E22AA4"/>
    <w:rsid w:val="00E505E8"/>
    <w:rsid w:val="00E529C6"/>
    <w:rsid w:val="00E53106"/>
    <w:rsid w:val="00E6061D"/>
    <w:rsid w:val="00E6691D"/>
    <w:rsid w:val="00E678D9"/>
    <w:rsid w:val="00E730BD"/>
    <w:rsid w:val="00E75D45"/>
    <w:rsid w:val="00E83542"/>
    <w:rsid w:val="00E83DA8"/>
    <w:rsid w:val="00E842D7"/>
    <w:rsid w:val="00E84372"/>
    <w:rsid w:val="00E9066F"/>
    <w:rsid w:val="00E907DB"/>
    <w:rsid w:val="00E9087D"/>
    <w:rsid w:val="00E90972"/>
    <w:rsid w:val="00E92139"/>
    <w:rsid w:val="00EA1C53"/>
    <w:rsid w:val="00EB0E22"/>
    <w:rsid w:val="00EC46D0"/>
    <w:rsid w:val="00EC4744"/>
    <w:rsid w:val="00EC5E13"/>
    <w:rsid w:val="00ED13B1"/>
    <w:rsid w:val="00ED44C2"/>
    <w:rsid w:val="00ED477E"/>
    <w:rsid w:val="00ED67CE"/>
    <w:rsid w:val="00EE03B8"/>
    <w:rsid w:val="00EE2FFE"/>
    <w:rsid w:val="00EE46A0"/>
    <w:rsid w:val="00EE7F47"/>
    <w:rsid w:val="00EF64AD"/>
    <w:rsid w:val="00EF6814"/>
    <w:rsid w:val="00F041EB"/>
    <w:rsid w:val="00F0470E"/>
    <w:rsid w:val="00F0489E"/>
    <w:rsid w:val="00F06D63"/>
    <w:rsid w:val="00F10C51"/>
    <w:rsid w:val="00F1734C"/>
    <w:rsid w:val="00F254C3"/>
    <w:rsid w:val="00F26816"/>
    <w:rsid w:val="00F3082E"/>
    <w:rsid w:val="00F3468F"/>
    <w:rsid w:val="00F3656F"/>
    <w:rsid w:val="00F374DF"/>
    <w:rsid w:val="00F37F14"/>
    <w:rsid w:val="00F4363D"/>
    <w:rsid w:val="00F43658"/>
    <w:rsid w:val="00F445C0"/>
    <w:rsid w:val="00F448E9"/>
    <w:rsid w:val="00F53B7E"/>
    <w:rsid w:val="00F54477"/>
    <w:rsid w:val="00F559F9"/>
    <w:rsid w:val="00F5658F"/>
    <w:rsid w:val="00F65597"/>
    <w:rsid w:val="00F77398"/>
    <w:rsid w:val="00F80A05"/>
    <w:rsid w:val="00F91B0F"/>
    <w:rsid w:val="00F9625B"/>
    <w:rsid w:val="00FA4C4A"/>
    <w:rsid w:val="00FA5542"/>
    <w:rsid w:val="00FA5904"/>
    <w:rsid w:val="00FA7A7C"/>
    <w:rsid w:val="00FB5615"/>
    <w:rsid w:val="00FC3B1E"/>
    <w:rsid w:val="00FC62ED"/>
    <w:rsid w:val="00FD51C3"/>
    <w:rsid w:val="00FD5AE4"/>
    <w:rsid w:val="00FE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A157F7"/>
  <w15:chartTrackingRefBased/>
  <w15:docId w15:val="{7264F1D5-9A51-4460-BB60-6582E1AE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rsid w:val="008F744C"/>
  </w:style>
  <w:style w:type="paragraph" w:styleId="Heading1">
    <w:name w:val="heading 1"/>
    <w:basedOn w:val="Normal"/>
    <w:next w:val="CCD-Body"/>
    <w:link w:val="Heading1Char"/>
    <w:uiPriority w:val="9"/>
    <w:qFormat/>
    <w:rsid w:val="007D05F2"/>
    <w:pPr>
      <w:keepNext/>
      <w:keepLines/>
      <w:pageBreakBefore/>
      <w:pBdr>
        <w:bottom w:val="single" w:sz="18" w:space="1" w:color="4492C6"/>
      </w:pBdr>
      <w:spacing w:before="360" w:after="200"/>
      <w:outlineLvl w:val="0"/>
    </w:pPr>
    <w:rPr>
      <w:rFonts w:ascii="Open Sans SemiBold" w:eastAsiaTheme="majorEastAsia" w:hAnsi="Open Sans SemiBold" w:cstheme="majorBidi"/>
      <w:bCs/>
      <w:sz w:val="44"/>
      <w:szCs w:val="44"/>
    </w:rPr>
  </w:style>
  <w:style w:type="paragraph" w:styleId="Heading2">
    <w:name w:val="heading 2"/>
    <w:basedOn w:val="CCD-Body"/>
    <w:next w:val="CCD-Body"/>
    <w:link w:val="Heading2Char"/>
    <w:uiPriority w:val="9"/>
    <w:unhideWhenUsed/>
    <w:qFormat/>
    <w:rsid w:val="007D05F2"/>
    <w:pPr>
      <w:keepNext/>
      <w:keepLines/>
      <w:spacing w:before="360" w:after="160" w:line="240" w:lineRule="auto"/>
      <w:outlineLvl w:val="1"/>
    </w:pPr>
    <w:rPr>
      <w:rFonts w:ascii="Open Sans SemiBold" w:eastAsiaTheme="majorEastAsia" w:hAnsi="Open Sans SemiBold" w:cstheme="majorBidi"/>
      <w:sz w:val="36"/>
      <w:szCs w:val="36"/>
    </w:rPr>
  </w:style>
  <w:style w:type="paragraph" w:styleId="Heading3">
    <w:name w:val="heading 3"/>
    <w:basedOn w:val="CCD-Body"/>
    <w:next w:val="CCD-Body"/>
    <w:link w:val="Heading3Char"/>
    <w:uiPriority w:val="9"/>
    <w:unhideWhenUsed/>
    <w:qFormat/>
    <w:rsid w:val="007D05F2"/>
    <w:pPr>
      <w:keepNext/>
      <w:keepLines/>
      <w:spacing w:before="360" w:after="60" w:line="240" w:lineRule="auto"/>
      <w:outlineLvl w:val="2"/>
    </w:pPr>
    <w:rPr>
      <w:rFonts w:ascii="Open Sans SemiBold" w:eastAsiaTheme="majorEastAsia" w:hAnsi="Open Sans SemiBold" w:cs="Open Sans SemiBold"/>
      <w:b/>
      <w:color w:val="000000" w:themeColor="text1"/>
      <w:sz w:val="28"/>
      <w:szCs w:val="28"/>
    </w:rPr>
  </w:style>
  <w:style w:type="paragraph" w:styleId="Heading4">
    <w:name w:val="heading 4"/>
    <w:basedOn w:val="CCD-Body"/>
    <w:next w:val="CCD-Body"/>
    <w:link w:val="Heading4Char"/>
    <w:uiPriority w:val="9"/>
    <w:unhideWhenUsed/>
    <w:qFormat/>
    <w:rsid w:val="007D05F2"/>
    <w:pPr>
      <w:keepNext/>
      <w:keepLines/>
      <w:spacing w:before="360" w:after="100" w:line="240" w:lineRule="auto"/>
      <w:outlineLvl w:val="3"/>
    </w:pPr>
    <w:rPr>
      <w:rFonts w:eastAsiaTheme="majorEastAsia" w:cstheme="majorBidi"/>
      <w:bCs w:val="0"/>
      <w:color w:val="000000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8F744C"/>
    <w:pPr>
      <w:pBdr>
        <w:bottom w:val="single" w:sz="6" w:space="1" w:color="4472C4" w:themeColor="accent1"/>
      </w:pBdr>
      <w:spacing w:before="200"/>
      <w:outlineLvl w:val="4"/>
    </w:pPr>
    <w:rPr>
      <w:caps/>
      <w:color w:val="2F5496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8F744C"/>
    <w:pPr>
      <w:pBdr>
        <w:bottom w:val="dotted" w:sz="6" w:space="1" w:color="4472C4" w:themeColor="accent1"/>
      </w:pBdr>
      <w:spacing w:before="200"/>
      <w:outlineLvl w:val="5"/>
    </w:pPr>
    <w:rPr>
      <w:caps/>
      <w:color w:val="2F5496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8F744C"/>
    <w:pPr>
      <w:spacing w:before="200"/>
      <w:outlineLvl w:val="6"/>
    </w:pPr>
    <w:rPr>
      <w:caps/>
      <w:color w:val="2F5496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8F744C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8F744C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05F2"/>
    <w:rPr>
      <w:rFonts w:ascii="Open Sans SemiBold" w:eastAsiaTheme="majorEastAsia" w:hAnsi="Open Sans SemiBold" w:cstheme="majorBidi"/>
      <w:bCs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D05F2"/>
    <w:rPr>
      <w:rFonts w:ascii="Open Sans SemiBold" w:eastAsiaTheme="majorEastAsia" w:hAnsi="Open Sans SemiBold" w:cstheme="majorBidi"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D05F2"/>
    <w:rPr>
      <w:rFonts w:ascii="Open Sans SemiBold" w:eastAsiaTheme="majorEastAsia" w:hAnsi="Open Sans SemiBold" w:cs="Open Sans SemiBold"/>
      <w:b/>
      <w:bCs/>
      <w:color w:val="000000" w:themeColor="text1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D05F2"/>
    <w:rPr>
      <w:rFonts w:ascii="Open Sans" w:eastAsiaTheme="majorEastAsia" w:hAnsi="Open Sans" w:cstheme="majorBidi"/>
      <w:color w:val="000000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744C"/>
    <w:rPr>
      <w:caps/>
      <w:color w:val="2F5496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744C"/>
    <w:rPr>
      <w:caps/>
      <w:color w:val="2F5496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744C"/>
    <w:rPr>
      <w:caps/>
      <w:color w:val="2F5496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744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744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744C"/>
    <w:pPr>
      <w:spacing w:after="200"/>
    </w:pPr>
    <w:rPr>
      <w:bCs/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rsid w:val="001918C8"/>
    <w:pPr>
      <w:spacing w:after="240"/>
      <w:contextualSpacing/>
    </w:pPr>
    <w:rPr>
      <w:rFonts w:ascii="Open Sans SemiBold" w:eastAsia="Yu Gothic Light" w:hAnsi="Open Sans SemiBold" w:cs="Times New Roman"/>
      <w:bCs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18C8"/>
    <w:rPr>
      <w:rFonts w:ascii="Open Sans SemiBold" w:eastAsia="Yu Gothic Light" w:hAnsi="Open Sans SemiBold" w:cs="Times New Roman"/>
      <w:bCs/>
      <w:spacing w:val="-10"/>
      <w:kern w:val="28"/>
      <w:sz w:val="44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F744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F744C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rsid w:val="008F744C"/>
    <w:rPr>
      <w:b/>
      <w:bCs/>
    </w:rPr>
  </w:style>
  <w:style w:type="character" w:styleId="Emphasis">
    <w:name w:val="Emphasis"/>
    <w:basedOn w:val="DefaultParagraphFont"/>
    <w:uiPriority w:val="20"/>
    <w:qFormat/>
    <w:rsid w:val="007D05F2"/>
    <w:rPr>
      <w:rFonts w:ascii="Open Sans SemiBold" w:hAnsi="Open Sans SemiBold"/>
      <w:b/>
      <w:i w:val="0"/>
      <w:iCs/>
    </w:rPr>
  </w:style>
  <w:style w:type="paragraph" w:styleId="NoSpacing">
    <w:name w:val="No Spacing"/>
    <w:uiPriority w:val="1"/>
    <w:qFormat/>
    <w:rsid w:val="008F744C"/>
    <w:rPr>
      <w:bCs/>
      <w:sz w:val="22"/>
      <w:szCs w:val="22"/>
    </w:rPr>
  </w:style>
  <w:style w:type="paragraph" w:styleId="Quote">
    <w:name w:val="Quote"/>
    <w:aliases w:val="CCD - Quote"/>
    <w:basedOn w:val="CCD-Body"/>
    <w:next w:val="Normal"/>
    <w:link w:val="QuoteChar"/>
    <w:uiPriority w:val="29"/>
    <w:qFormat/>
    <w:rsid w:val="007D05F2"/>
    <w:pPr>
      <w:tabs>
        <w:tab w:val="left" w:pos="7740"/>
      </w:tabs>
      <w:spacing w:before="100" w:beforeAutospacing="1" w:after="100" w:afterAutospacing="1" w:line="240" w:lineRule="auto"/>
      <w:ind w:right="1440"/>
    </w:pPr>
    <w:rPr>
      <w:rFonts w:eastAsiaTheme="minorEastAsia"/>
      <w:bCs w:val="0"/>
      <w:i/>
      <w:color w:val="000000" w:themeColor="text1"/>
      <w:sz w:val="28"/>
      <w:szCs w:val="28"/>
    </w:rPr>
  </w:style>
  <w:style w:type="character" w:customStyle="1" w:styleId="QuoteChar">
    <w:name w:val="Quote Char"/>
    <w:aliases w:val="CCD - Quote Char"/>
    <w:basedOn w:val="DefaultParagraphFont"/>
    <w:link w:val="Quote"/>
    <w:uiPriority w:val="29"/>
    <w:rsid w:val="007D05F2"/>
    <w:rPr>
      <w:rFonts w:ascii="Open Sans" w:eastAsiaTheme="minorEastAsia" w:hAnsi="Open Sans"/>
      <w:i/>
      <w:color w:val="000000" w:themeColor="text1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rsid w:val="008F744C"/>
    <w:pPr>
      <w:spacing w:before="240" w:after="240"/>
      <w:ind w:left="1080" w:right="1080"/>
      <w:jc w:val="center"/>
    </w:pPr>
    <w:rPr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744C"/>
    <w:rPr>
      <w:color w:val="4472C4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D05F2"/>
    <w:rPr>
      <w:rFonts w:ascii="Open Sans" w:hAnsi="Open Sans"/>
      <w:b w:val="0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D05F2"/>
    <w:rPr>
      <w:b/>
      <w:i w:val="0"/>
      <w:iCs/>
      <w:color w:val="auto"/>
    </w:rPr>
  </w:style>
  <w:style w:type="character" w:styleId="SubtleReference">
    <w:name w:val="Subtle Reference"/>
    <w:uiPriority w:val="31"/>
    <w:rsid w:val="008F744C"/>
    <w:rPr>
      <w:b/>
      <w:bCs/>
      <w:color w:val="4472C4" w:themeColor="accent1"/>
    </w:rPr>
  </w:style>
  <w:style w:type="character" w:styleId="IntenseReference">
    <w:name w:val="Intense Reference"/>
    <w:uiPriority w:val="32"/>
    <w:rsid w:val="008F744C"/>
    <w:rPr>
      <w:b/>
      <w:bCs/>
      <w:i/>
      <w:iCs/>
      <w:caps/>
      <w:color w:val="4472C4" w:themeColor="accent1"/>
    </w:rPr>
  </w:style>
  <w:style w:type="character" w:styleId="BookTitle">
    <w:name w:val="Book Title"/>
    <w:uiPriority w:val="33"/>
    <w:rsid w:val="008F744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744C"/>
    <w:pPr>
      <w:pageBreakBefore w:val="0"/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2F5496" w:themeColor="accent1" w:themeShade="BF"/>
      <w:sz w:val="32"/>
      <w:szCs w:val="32"/>
    </w:rPr>
  </w:style>
  <w:style w:type="paragraph" w:customStyle="1" w:styleId="CCD-Body">
    <w:name w:val="CCD - Body"/>
    <w:basedOn w:val="Normal"/>
    <w:qFormat/>
    <w:rsid w:val="006B49C6"/>
    <w:pPr>
      <w:spacing w:after="240" w:line="276" w:lineRule="auto"/>
    </w:pPr>
    <w:rPr>
      <w:rFonts w:ascii="Open Sans" w:hAnsi="Open Sans"/>
      <w:bCs/>
      <w:sz w:val="22"/>
      <w:szCs w:val="22"/>
    </w:rPr>
  </w:style>
  <w:style w:type="paragraph" w:customStyle="1" w:styleId="CCD-Reccomendationsheader">
    <w:name w:val="CCD - Reccomendations header"/>
    <w:basedOn w:val="CCD-Body"/>
    <w:next w:val="CCD-List-Bulleted"/>
    <w:qFormat/>
    <w:rsid w:val="007D05F2"/>
    <w:pPr>
      <w:shd w:val="clear" w:color="auto" w:fill="3686C5"/>
      <w:spacing w:before="100" w:beforeAutospacing="1" w:after="80" w:line="320" w:lineRule="atLeast"/>
      <w:ind w:firstLine="86"/>
    </w:pPr>
    <w:rPr>
      <w:b/>
      <w:bCs w:val="0"/>
      <w:color w:val="FFFFFF" w:themeColor="background1"/>
      <w:sz w:val="24"/>
      <w:szCs w:val="28"/>
    </w:rPr>
  </w:style>
  <w:style w:type="paragraph" w:customStyle="1" w:styleId="CCD-List-Bulleted">
    <w:name w:val="CCD - List - Bulleted"/>
    <w:basedOn w:val="CCD-Body"/>
    <w:qFormat/>
    <w:rsid w:val="006B49C6"/>
    <w:pPr>
      <w:numPr>
        <w:numId w:val="1"/>
      </w:numPr>
      <w:tabs>
        <w:tab w:val="left" w:pos="2160"/>
      </w:tabs>
      <w:spacing w:before="60" w:after="100" w:afterAutospacing="1"/>
      <w:ind w:left="720"/>
    </w:pPr>
  </w:style>
  <w:style w:type="paragraph" w:customStyle="1" w:styleId="CCD-Reccomendations-Single">
    <w:name w:val="CCD - Reccomendations - Single"/>
    <w:basedOn w:val="CCD-Body"/>
    <w:next w:val="CCD-Body"/>
    <w:qFormat/>
    <w:rsid w:val="007D05F2"/>
    <w:pPr>
      <w:spacing w:before="100" w:beforeAutospacing="1" w:after="60"/>
    </w:pPr>
    <w:rPr>
      <w:rFonts w:ascii="Open Sans SemiBold" w:hAnsi="Open Sans SemiBold"/>
      <w:b/>
      <w:color w:val="4492C6"/>
      <w:sz w:val="24"/>
    </w:rPr>
  </w:style>
  <w:style w:type="paragraph" w:customStyle="1" w:styleId="CCD-List-Numbered">
    <w:name w:val="CCD - List - Numbered"/>
    <w:basedOn w:val="CCD-List-Bulleted"/>
    <w:qFormat/>
    <w:rsid w:val="006B49C6"/>
    <w:pPr>
      <w:numPr>
        <w:numId w:val="2"/>
      </w:numPr>
      <w:ind w:left="720"/>
    </w:pPr>
  </w:style>
  <w:style w:type="paragraph" w:customStyle="1" w:styleId="Testscript">
    <w:name w:val="Test script"/>
    <w:link w:val="TestscriptChar"/>
    <w:rsid w:val="00CB126E"/>
    <w:pPr>
      <w:spacing w:before="240"/>
      <w:ind w:left="630" w:right="72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stscriptChar">
    <w:name w:val="Test script Char"/>
    <w:link w:val="Testscript"/>
    <w:locked/>
    <w:rsid w:val="00CB126E"/>
    <w:rPr>
      <w:rFonts w:ascii="Times New Roman" w:eastAsia="Times New Roman" w:hAnsi="Times New Roman" w:cs="Times New Roman"/>
      <w:sz w:val="32"/>
      <w:szCs w:val="20"/>
    </w:rPr>
  </w:style>
  <w:style w:type="paragraph" w:styleId="ListParagraph">
    <w:name w:val="List Paragraph"/>
    <w:basedOn w:val="Normal"/>
    <w:uiPriority w:val="34"/>
    <w:rsid w:val="00CB126E"/>
    <w:pPr>
      <w:spacing w:after="160" w:line="259" w:lineRule="auto"/>
      <w:ind w:left="720"/>
      <w:contextualSpacing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76184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2C26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267F"/>
  </w:style>
  <w:style w:type="paragraph" w:styleId="Footer">
    <w:name w:val="footer"/>
    <w:basedOn w:val="Normal"/>
    <w:link w:val="FooterChar"/>
    <w:uiPriority w:val="99"/>
    <w:unhideWhenUsed/>
    <w:rsid w:val="002C26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267F"/>
  </w:style>
  <w:style w:type="table" w:customStyle="1" w:styleId="CCDtable">
    <w:name w:val="CCD table"/>
    <w:basedOn w:val="TableNormal"/>
    <w:uiPriority w:val="99"/>
    <w:rsid w:val="00313CFD"/>
    <w:pPr>
      <w:adjustRightInd w:val="0"/>
      <w:snapToGrid w:val="0"/>
      <w:spacing w:before="240" w:after="120"/>
    </w:pPr>
    <w:rPr>
      <w:rFonts w:ascii="Open Sans" w:hAnsi="Open Sans"/>
      <w:sz w:val="22"/>
    </w:rPr>
    <w:tblPr>
      <w:tblStyleRowBandSize w:val="1"/>
      <w:tblBorders>
        <w:bottom w:val="single" w:sz="18" w:space="0" w:color="4893C4"/>
      </w:tblBorders>
    </w:tblPr>
    <w:tblStylePr w:type="firstRow">
      <w:pPr>
        <w:wordWrap/>
        <w:spacing w:beforeLines="0" w:before="100" w:beforeAutospacing="1" w:afterLines="0" w:after="100" w:afterAutospacing="1" w:line="240" w:lineRule="auto"/>
        <w:jc w:val="left"/>
      </w:pPr>
      <w:rPr>
        <w:rFonts w:ascii="Open Sans SemiBold" w:hAnsi="Open Sans SemiBold" w:cs="Open Sans SemiBold" w:hint="default"/>
        <w:b/>
        <w:i w:val="0"/>
      </w:rPr>
      <w:tblPr/>
      <w:tcPr>
        <w:tcBorders>
          <w:bottom w:val="single" w:sz="4" w:space="0" w:color="4893C4"/>
        </w:tcBorders>
      </w:tcPr>
    </w:tblStylePr>
    <w:tblStylePr w:type="band1Horz">
      <w:tblPr/>
      <w:tcPr>
        <w:tcBorders>
          <w:bottom w:val="single" w:sz="4" w:space="0" w:color="BFBFBF" w:themeColor="background1" w:themeShade="BF"/>
        </w:tcBorders>
      </w:tcPr>
    </w:tblStylePr>
    <w:tblStylePr w:type="band2Horz">
      <w:tblPr/>
      <w:tcPr>
        <w:tcBorders>
          <w:bottom w:val="single" w:sz="4" w:space="0" w:color="BFBFBF" w:themeColor="background1" w:themeShade="BF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728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8A9"/>
    <w:rPr>
      <w:rFonts w:ascii="Segoe UI" w:hAnsi="Segoe UI" w:cs="Segoe UI"/>
      <w:sz w:val="18"/>
      <w:szCs w:val="18"/>
    </w:rPr>
  </w:style>
  <w:style w:type="paragraph" w:customStyle="1" w:styleId="CCD-Tableparagraphs">
    <w:name w:val="CCD - Table paragraphs"/>
    <w:basedOn w:val="Normal"/>
    <w:rsid w:val="00A52226"/>
    <w:pPr>
      <w:adjustRightInd w:val="0"/>
      <w:snapToGrid w:val="0"/>
      <w:spacing w:before="60" w:after="60"/>
    </w:pPr>
    <w:rPr>
      <w:rFonts w:ascii="Open Sans" w:hAnsi="Open Sans"/>
      <w:bCs/>
      <w:sz w:val="21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72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872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872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72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72CA"/>
    <w:rPr>
      <w:b/>
      <w:bC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1918C8"/>
    <w:pPr>
      <w:tabs>
        <w:tab w:val="right" w:leader="dot" w:pos="8010"/>
      </w:tabs>
      <w:spacing w:after="100" w:line="276" w:lineRule="auto"/>
      <w:ind w:left="810"/>
    </w:pPr>
    <w:rPr>
      <w:rFonts w:ascii="Open Sans" w:hAnsi="Open Sans"/>
      <w:bCs/>
      <w:noProof/>
      <w:sz w:val="2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56746F"/>
    <w:pPr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56746F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56746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5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261E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CCD-Bodybeforelist">
    <w:name w:val="CCD - Body before list"/>
    <w:basedOn w:val="CCD-Body"/>
    <w:next w:val="CCD-List-Bulleted"/>
    <w:qFormat/>
    <w:rsid w:val="006B0903"/>
    <w:pPr>
      <w:spacing w:after="60"/>
    </w:pPr>
  </w:style>
  <w:style w:type="paragraph" w:customStyle="1" w:styleId="TableStyle2">
    <w:name w:val="Table Style 2"/>
    <w:rsid w:val="002D6D3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</w:rPr>
  </w:style>
  <w:style w:type="paragraph" w:styleId="Revision">
    <w:name w:val="Revision"/>
    <w:hidden/>
    <w:uiPriority w:val="99"/>
    <w:semiHidden/>
    <w:rsid w:val="00AD6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21DE5-CD2C-BB42-AD8A-7EE4ED5E1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876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 Certification ClearBallot Accessibility Report</vt:lpstr>
    </vt:vector>
  </TitlesOfParts>
  <Company/>
  <LinksUpToDate>false</LinksUpToDate>
  <CharactersWithSpaces>5860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 Certification ClearBallot Accessibility Report</dc:title>
  <dc:subject/>
  <dc:creator>Michael Weiseman;Denis Anson;Whitney Quesenbery;Suzann Chapman</dc:creator>
  <cp:keywords/>
  <dc:description/>
  <cp:lastModifiedBy>Whitney D. Quesenbery</cp:lastModifiedBy>
  <cp:revision>5</cp:revision>
  <cp:lastPrinted>2018-11-08T16:14:00Z</cp:lastPrinted>
  <dcterms:created xsi:type="dcterms:W3CDTF">2018-11-13T17:34:00Z</dcterms:created>
  <dcterms:modified xsi:type="dcterms:W3CDTF">2023-06-16T02:58:00Z</dcterms:modified>
</cp:coreProperties>
</file>